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23" w:rsidRDefault="00374B23" w:rsidP="00374B23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F640BC" w:rsidRDefault="00F640BC" w:rsidP="00374B23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F640BC" w:rsidRDefault="00F640BC" w:rsidP="00374B23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374B23" w:rsidRPr="0025472A" w:rsidRDefault="00374B23" w:rsidP="00374B23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374B23" w:rsidRPr="004C14FF" w:rsidRDefault="00374B23" w:rsidP="00374B23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E9648B" w:rsidRPr="004055DD" w:rsidRDefault="00E9648B" w:rsidP="00E964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648B" w:rsidRPr="004055DD" w:rsidRDefault="00E9648B" w:rsidP="00E964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648B" w:rsidRPr="004055DD" w:rsidRDefault="00734CB6" w:rsidP="00734CB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марта 2024 г. № 123</w:t>
      </w:r>
    </w:p>
    <w:p w:rsidR="00E9648B" w:rsidRPr="004055DD" w:rsidRDefault="00734CB6" w:rsidP="00734CB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г.Кызыл</w:t>
      </w:r>
      <w:proofErr w:type="spellEnd"/>
    </w:p>
    <w:p w:rsidR="00E9648B" w:rsidRPr="004055DD" w:rsidRDefault="00E9648B" w:rsidP="00E964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55DD" w:rsidRDefault="004055DD" w:rsidP="004055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55DD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</w:t>
      </w:r>
    </w:p>
    <w:p w:rsidR="004055DD" w:rsidRDefault="004055DD" w:rsidP="004055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55DD">
        <w:rPr>
          <w:rFonts w:ascii="Times New Roman" w:hAnsi="Times New Roman" w:cs="Times New Roman"/>
          <w:sz w:val="28"/>
          <w:szCs w:val="28"/>
        </w:rPr>
        <w:t>постановления Правительства Респу</w:t>
      </w:r>
      <w:r w:rsidRPr="004055DD">
        <w:rPr>
          <w:rFonts w:ascii="Times New Roman" w:hAnsi="Times New Roman" w:cs="Times New Roman"/>
          <w:sz w:val="28"/>
          <w:szCs w:val="28"/>
        </w:rPr>
        <w:t>б</w:t>
      </w:r>
      <w:r w:rsidRPr="004055DD">
        <w:rPr>
          <w:rFonts w:ascii="Times New Roman" w:hAnsi="Times New Roman" w:cs="Times New Roman"/>
          <w:sz w:val="28"/>
          <w:szCs w:val="28"/>
        </w:rPr>
        <w:t xml:space="preserve">лики </w:t>
      </w:r>
    </w:p>
    <w:p w:rsidR="004055DD" w:rsidRDefault="004055DD" w:rsidP="004055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55DD">
        <w:rPr>
          <w:rFonts w:ascii="Times New Roman" w:hAnsi="Times New Roman" w:cs="Times New Roman"/>
          <w:sz w:val="28"/>
          <w:szCs w:val="28"/>
        </w:rPr>
        <w:t>Тыва в сфере предоставления субсидий</w:t>
      </w:r>
    </w:p>
    <w:p w:rsidR="004055DD" w:rsidRPr="004055DD" w:rsidRDefault="004055DD" w:rsidP="004055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55DD" w:rsidRPr="004055DD" w:rsidRDefault="004055DD" w:rsidP="004055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55DD" w:rsidRDefault="004055DD" w:rsidP="004055DD">
      <w:pPr>
        <w:pStyle w:val="ac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постановлением Правительства Российской Федерации от 25 октября 2023 г. № 1782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Об утверждении общих требований к нормати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ным правовым актам, муниципальным правовым актам, регулирующим пред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ставление из бюджетов субъектов Российской Федерации, местных бюджетов субсидий, в том числе грантов в форме субсидий, юридическим лицам, индив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дуальным предпринимателям, а также физическим лицам </w:t>
      </w:r>
      <w:r w:rsidR="004D7D1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производителям т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варов, работ, услуг и проведение отборов получателей указанных субсидий, в том числе грантов в форме субсидий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Правительство Республики Тыва </w:t>
      </w:r>
      <w:r w:rsidR="00E81383">
        <w:rPr>
          <w:rFonts w:ascii="Times New Roman" w:hAnsi="Times New Roman"/>
          <w:color w:val="000000" w:themeColor="text1"/>
          <w:sz w:val="28"/>
          <w:szCs w:val="28"/>
        </w:rPr>
        <w:br/>
      </w:r>
      <w:r w:rsidR="004D7D1D" w:rsidRPr="004055D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4D7D1D" w:rsidRPr="004055D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D7D1D" w:rsidRPr="004055DD">
        <w:rPr>
          <w:rFonts w:ascii="Times New Roman" w:hAnsi="Times New Roman"/>
          <w:color w:val="000000" w:themeColor="text1"/>
          <w:sz w:val="28"/>
          <w:szCs w:val="28"/>
        </w:rPr>
        <w:t>СТАНОВЛЯЕТ:</w:t>
      </w:r>
    </w:p>
    <w:p w:rsidR="004D7D1D" w:rsidRPr="004055DD" w:rsidRDefault="004D7D1D" w:rsidP="004055DD">
      <w:pPr>
        <w:pStyle w:val="ac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1. Внести в Порядок предоставления субсидий в рамках государственной программы Республики Тыва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Развитие промышленности и инвестиционной политики Республики Тыва на 2024-2030 годы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некоммерческой организации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Фонд развития Республики Тыва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, утвержденный постановлением Правител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ства Республики Тыва от 29 апреля 2022 г. № 251, следующие изменения: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1) пункт 2.1 изложить в следующей редакции:</w:t>
      </w:r>
    </w:p>
    <w:p w:rsidR="004055DD" w:rsidRDefault="00EE0A69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2.1. По состоянию на первое число месяца, предшествующего месяцу, в котором планируется заключение соглашения о предоставлении субсидии:</w:t>
      </w:r>
    </w:p>
    <w:p w:rsidR="00374B23" w:rsidRPr="004055DD" w:rsidRDefault="00374B23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lastRenderedPageBreak/>
        <w:t>Фонд не должен являт</w:t>
      </w:r>
      <w:r w:rsidR="007F6664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ся иностранным юридическим лицом, в том чи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ле местом регистрации которого является государство или территория, включе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ные в утвержденный Министерством финансов Российской Федерации </w:t>
      </w:r>
      <w:hyperlink r:id="rId7" w:history="1">
        <w:r w:rsidRPr="004055DD">
          <w:rPr>
            <w:rFonts w:ascii="Times New Roman" w:hAnsi="Times New Roman"/>
            <w:color w:val="000000" w:themeColor="text1"/>
            <w:sz w:val="28"/>
            <w:szCs w:val="28"/>
          </w:rPr>
          <w:t>пер</w:t>
        </w:r>
        <w:r w:rsidRPr="004055DD">
          <w:rPr>
            <w:rFonts w:ascii="Times New Roman" w:hAnsi="Times New Roman"/>
            <w:color w:val="000000" w:themeColor="text1"/>
            <w:sz w:val="28"/>
            <w:szCs w:val="28"/>
          </w:rPr>
          <w:t>е</w:t>
        </w:r>
        <w:r w:rsidRPr="004055DD">
          <w:rPr>
            <w:rFonts w:ascii="Times New Roman" w:hAnsi="Times New Roman"/>
            <w:color w:val="000000" w:themeColor="text1"/>
            <w:sz w:val="28"/>
            <w:szCs w:val="28"/>
          </w:rPr>
          <w:t>чень</w:t>
        </w:r>
      </w:hyperlink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 и территорий, используемых для промежуточного (офшо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ного) владения активами в Российской Федерации (далее </w:t>
      </w:r>
      <w:r w:rsidR="00E81383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офшорные комп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нии), а также российским юридическим лицом, в уставном (складочном) капитале к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торого доля прямого или косвенного (через третьих лиц) участия офшорных компаний в совокупности превышает 25 процентов (если иное не предусмотр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но законодательством Российской Федерации). При расчете доли участия офшорных компаний в капитале российских юридических лиц не уч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тывается прямое и (или) косвенное участие офшорных компаний в капитале публичных акционерных обществ (в том числе со статусом международной компании), 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ных акционерных обществ;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Фонд не должен находит</w:t>
      </w:r>
      <w:r w:rsidR="00E873D2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ся в перечне организаций и физических лиц, в отношении которых имеются сведения об их причастности к экстремистской де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тельности или терроризму;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Фонд не должен находит</w:t>
      </w:r>
      <w:r w:rsidR="00E873D2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ся в составляемых в рамках реализации полн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мочий, предусмотренных </w:t>
      </w:r>
      <w:hyperlink r:id="rId8" w:history="1">
        <w:r w:rsidRPr="004055DD">
          <w:rPr>
            <w:rFonts w:ascii="Times New Roman" w:hAnsi="Times New Roman"/>
            <w:color w:val="000000" w:themeColor="text1"/>
            <w:sz w:val="28"/>
            <w:szCs w:val="28"/>
          </w:rPr>
          <w:t>главой VII</w:t>
        </w:r>
      </w:hyperlink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низациями и террористами или с распространением оружия массового уничт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жения;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Фонд не должен получать средства из бюджета субъекта Российской Ф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дерации (местного бюджета), из которого планируется предоставление субс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дии в соответствии с правовым актом, на основании иных нормативных прав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вых актов субъекта Российской Федерации, муниципальных правовых актов на цели, установленные правовым актом;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Фонд не должен являться иностранным агентом в соответствии с Фед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ральным </w:t>
      </w:r>
      <w:hyperlink r:id="rId9" w:history="1">
        <w:r w:rsidRPr="004055DD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О контроле за деятельностью лиц, находящихся под ин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странным влиянием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отсутствие у Фонда на едином налоговом счете задолженности по уплате налогов, сборов и страховых взносов в бюджеты бюджетной системы Росси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ской Федерации или не превышении данной задолженности размер, определе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ный </w:t>
      </w:r>
      <w:hyperlink r:id="rId10" w:history="1">
        <w:r w:rsidRPr="004055DD">
          <w:rPr>
            <w:rFonts w:ascii="Times New Roman" w:hAnsi="Times New Roman"/>
            <w:color w:val="000000" w:themeColor="text1"/>
            <w:sz w:val="28"/>
            <w:szCs w:val="28"/>
          </w:rPr>
          <w:t>пунктом 3 статьи 47</w:t>
        </w:r>
      </w:hyperlink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Налогового кодекса Российской Федерации;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у Фонда отсутствует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lastRenderedPageBreak/>
        <w:t>бюджетных инвестиций, а также иная просроченная (неурегулированная) з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долженность по денежным обязательствам перед публично-правовым образ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ванием, из бюджета которого планируется предоставление субсидии в соотве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ствии с правовым актом (за исключением случаев, установленных соотве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ственно высшим исполнительным органом субъекта Российской Федерации (местной администрацией);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Фонд не должен находит</w:t>
      </w:r>
      <w:r w:rsidR="007F6664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видации, в отношении его не введена процедура банкротства, деятельность п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лучателя субсидии (участника отбора) не приостановлена в порядке, пред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смотренном законодательством Российской Федерации, а получатель субсидии (участник отбора), являющийся индивидуальным предпринимателем, не пр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кратил деятельность в качестве индивидуального предпринимателя;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отсутствие в реестре дисквалифицированных лиц сведени</w:t>
      </w:r>
      <w:r w:rsidR="007F6664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о дисквал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фицированных руководителе, членах коллегиального исполнительного органа, лице, исполняющем функции единоличного исполнительного органа, или гла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ном бухгалтере (при наличии) получателя субсидии (участника отбора), явл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ющегося юридическим лицом, об индивидуальном предпринимателе и о физ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ческом лице </w:t>
      </w:r>
      <w:r w:rsidR="00E81383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производителе товаров, работ, услуг, являющихся получателями субсидии (участниками отбора).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2) пункт 2.9 дополнить абзацем вторым следующего содержания:</w:t>
      </w:r>
    </w:p>
    <w:p w:rsidR="004055DD" w:rsidRPr="004055DD" w:rsidRDefault="00EE0A69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Субсидия перечисляется на основании соглашения, заключенного между главным распорядителем как получателем бюджетных средств и получателем субсидии в государственной интегрированной информационной системе упра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ления общественными финансам</w:t>
      </w:r>
      <w:r w:rsidR="007F666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Электронный бюджет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т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повой формой, установленной Министерством финансов Российской Федер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ции.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2. Внести в постановление Правительства Республики Тыва от 4 июня 2020 г. № 268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О реализации Индивидуальной программы социально-экономического развития Республики Тыва на 2020-2024 годы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менения: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1) в Порядке реализации мероприятий Индивидуальной </w:t>
      </w:r>
      <w:hyperlink r:id="rId11" w:history="1">
        <w:r w:rsidRPr="004055DD">
          <w:rPr>
            <w:rFonts w:ascii="Times New Roman" w:hAnsi="Times New Roman"/>
            <w:color w:val="000000" w:themeColor="text1"/>
            <w:sz w:val="28"/>
            <w:szCs w:val="28"/>
          </w:rPr>
          <w:t>программы</w:t>
        </w:r>
      </w:hyperlink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соц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ально-экономического развития Республики Тыва на 2020-2024 годы: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hyperlink r:id="rId12" w:history="1">
        <w:r w:rsidRPr="004055DD">
          <w:rPr>
            <w:rFonts w:ascii="Times New Roman" w:hAnsi="Times New Roman"/>
            <w:color w:val="000000" w:themeColor="text1"/>
            <w:sz w:val="28"/>
            <w:szCs w:val="28"/>
          </w:rPr>
          <w:t>пункт</w:t>
        </w:r>
      </w:hyperlink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16 после слов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отчетной информации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дополнить словами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 системе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Электронный бюджет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;  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б) в позиции 12 приложения к Порядку слова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Министерство культуры и туризма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заменить словами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Агентство по туризму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2) в Порядке предоставления субсидий юридическим лицам на реализ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цию мероприятий Индивидуальной программы социально-экономического ра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вития Республики Тыва на 2020-2024 годы: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а) подпункт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пункта 1.5 изложить в следующей редакции:</w:t>
      </w:r>
    </w:p>
    <w:p w:rsidR="004055DD" w:rsidRPr="004055DD" w:rsidRDefault="00EE0A69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г) отсутствие у заявителя на едином налоговом счете задолженности по уплате налогов, сборов и страховых взносов в бюджеты бюджетной системы Российской Федерации или не превышении данной задолж</w:t>
      </w:r>
      <w:r w:rsidR="00E81383">
        <w:rPr>
          <w:rFonts w:ascii="Times New Roman" w:hAnsi="Times New Roman"/>
          <w:color w:val="000000" w:themeColor="text1"/>
          <w:sz w:val="28"/>
          <w:szCs w:val="28"/>
        </w:rPr>
        <w:t xml:space="preserve">енности размера, определенного 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пунктом 3 статьи 47 Налогового кодекса Российской Федер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ции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б) пункт 1.6.1 изложить в следующей редакции:</w:t>
      </w:r>
    </w:p>
    <w:p w:rsidR="004055DD" w:rsidRPr="004055DD" w:rsidRDefault="00EE0A69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1.6.1. Сведения о субсидиях размещаются ежегодно, до 1 марта, на ед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ном портале бюджетной системы Российской Федерации в информационно-телекоммуникационной сети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(в разделе единого портала) информ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ции о субсидиях в порядке, установленном Министерством финансов Росси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ской Федерации. 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В целях определения требований к размещению и содержанию объявл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ния о проведении отбора размещаются объявления о проведении отбора, пред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сматривающие: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а) дату размещения объявления о проведении отбора на едином портале или в случае принятия решения высшим исполнительным органом субъекта Российской Федерации, в бюджете которого расчетная доля межбюджетных трансфертов из федерального бюджета (за исключением субвенций)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ской Федерации, в соответствии с абзацем вторым пункта 7 статьи 78.5 Бю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жетного кодекса Российской Федерации на ином сайте (с размещением указ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теля страницы сайта на едином портале), а также при необходимости на офиц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альном сайте главного распорядителя бюджетных средств в сети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б) сроки проведения отбора, а также при необходимости информацию о возможности проведения нескольких этапов отбора с указанием сроков и п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рядка их проведения; 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в) дату начала подачи и окончания приема заявок участников отбора, при этом дата окончания приема заявок не может быть ранее: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30-го календарного дня, следующего за днем размещения объявления о проведении отбора,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получатель субсидии определяется по р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зультатам конкурса;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10-го календарного дня, следующего за днем размещения объявления о проведении отбора,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получатель субсидии определяется по р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зультатам запроса предложений и отсутствует информация о количестве пол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чателей субсидии, соответствующих категории и (или) критериям отбора;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5-го календарного дня, следующего за днем размещения объявления о проведении отбора,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получатель субсидии определяется по р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зультатам запроса предложений и имеется информация о количестве получат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лей субсидии, соответствующих категории и (или) критериям отбора;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lastRenderedPageBreak/>
        <w:t>г) наименовани</w:t>
      </w:r>
      <w:r w:rsidR="007F666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, место нахождения, почтовый адрес, адрес электронной почты главного распорядителя бюджетных средств или иного юридического лица;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д) результат (результаты) предоставления субсидии, а также характер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стику (характеристики) результата (при ее установлении);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е) доменное имя и (или) указатели страниц государственной информац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онной системы в сети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ж) требования к участникам отбора, определенные в соответствии с пун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том 1.6 настоящего </w:t>
      </w:r>
      <w:r w:rsidR="00121FAA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, которым участник отбора должен соответствовать на дату, определенную правовым актом, и к перечню документов, представля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мых участниками отбора для подтверждения соответствия указанным требов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ниям;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з) категории и (или) критерии отбора (в случае если получатели субсидий определяются по результатам запроса предложений);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и) категории получателей субсидий и критерии оценки, показатели кр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териев оценки (при необходимости) (в случае если получатели субсидий опр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деляются по результатам конкурса);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к) порядок подачи участниками отбора заявок и требования, предъявля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мые к форме и содержанию заявок;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л) порядок отзыва заявок, порядок их возврата, определяющий в том чи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ле основания для возврата заявок, порядок внесения изменений в заявки;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м) правила рассмотрения и оценки заявок в соответствии с </w:t>
      </w:r>
      <w:hyperlink r:id="rId13" w:history="1">
        <w:r w:rsidRPr="004055DD">
          <w:rPr>
            <w:rFonts w:ascii="Times New Roman" w:hAnsi="Times New Roman"/>
            <w:color w:val="000000" w:themeColor="text1"/>
            <w:sz w:val="28"/>
            <w:szCs w:val="28"/>
          </w:rPr>
          <w:t>пунктом 2.</w:t>
        </w:r>
      </w:hyperlink>
      <w:r w:rsidRPr="004055DD">
        <w:rPr>
          <w:rFonts w:ascii="Times New Roman" w:hAnsi="Times New Roman"/>
          <w:color w:val="000000" w:themeColor="text1"/>
          <w:sz w:val="28"/>
          <w:szCs w:val="28"/>
        </w:rPr>
        <w:t>3 настоящего Порядка;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н) порядок возврата заявок на доработку;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о) порядок отклонения заявок, а также информацию об основаниях их о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клонения;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п) порядок оценки заявок, включающий критерии оценки;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р) объем распределяемой субсидии в рамках отбора, порядок расчета ра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мера субсидии, установленный правовым актом, правила распределения субс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дии по результатам отбора, которые могут включать максимальный, минимал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ный размер субсидии, предоставляемой победителю (победителям) отбора, а также предельное количество победителей отбора;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с) порядок предоставления участникам отбора разъяснений положений объявления о проведении отбора, даты начала и окончания срока такого пред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ставления;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т) срок, в течение которого победитель (победители) отбора должен по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писать соглашение;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у) условия признания победителя (победителей) отбора уклонившимся от заключения соглашения;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ф) сроки размещения протокола подведения итогов отбора (документа об итогах проведения отбора) на едином портале или в случае принятия решения, указанного в </w:t>
      </w:r>
      <w:hyperlink w:anchor="Par0" w:history="1">
        <w:r w:rsidRPr="004055DD">
          <w:rPr>
            <w:rFonts w:ascii="Times New Roman" w:hAnsi="Times New Roman"/>
            <w:color w:val="000000" w:themeColor="text1"/>
            <w:sz w:val="28"/>
            <w:szCs w:val="28"/>
          </w:rPr>
          <w:t xml:space="preserve">подпункте </w:t>
        </w:r>
        <w:r w:rsidR="00EE0A69">
          <w:rPr>
            <w:rFonts w:ascii="Times New Roman" w:hAnsi="Times New Roman"/>
            <w:color w:val="000000" w:themeColor="text1"/>
            <w:sz w:val="28"/>
            <w:szCs w:val="28"/>
          </w:rPr>
          <w:t>«</w:t>
        </w:r>
        <w:r w:rsidRPr="004055DD">
          <w:rPr>
            <w:rFonts w:ascii="Times New Roman" w:hAnsi="Times New Roman"/>
            <w:color w:val="000000" w:themeColor="text1"/>
            <w:sz w:val="28"/>
            <w:szCs w:val="28"/>
          </w:rPr>
          <w:t>а</w:t>
        </w:r>
        <w:r w:rsidR="00EE0A69">
          <w:rPr>
            <w:rFonts w:ascii="Times New Roman" w:hAnsi="Times New Roman"/>
            <w:color w:val="000000" w:themeColor="text1"/>
            <w:sz w:val="28"/>
            <w:szCs w:val="28"/>
          </w:rPr>
          <w:t>»</w:t>
        </w:r>
      </w:hyperlink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пункта, </w:t>
      </w:r>
      <w:r w:rsidR="00EB572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на ином сайте (с размещен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ем указателя страницы сайта на едином портале), а также при необходимости на официальном сайте главного распорядителя бюджетных средств в сети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тернет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, которые не могут быть позднее 14-го календарного дня, следующего за днем определения победителя отбора (с соблюдением сроков, установленных </w:t>
      </w:r>
      <w:hyperlink r:id="rId14" w:history="1">
        <w:r w:rsidRPr="004055DD">
          <w:rPr>
            <w:rFonts w:ascii="Times New Roman" w:hAnsi="Times New Roman"/>
            <w:color w:val="000000" w:themeColor="text1"/>
            <w:sz w:val="28"/>
            <w:szCs w:val="28"/>
          </w:rPr>
          <w:t>пунктом 26(2)</w:t>
        </w:r>
      </w:hyperlink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ции от 9 декабря 2017 г.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1496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О мерах по обеспечению исполнения фед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рального бюджета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, в случае предоставления субсидий из бюджетов субъектов Российской Федерации (местных бюджетов), если источником финансового обеспечения расходных обязательств субъекта Российской Федерации (мун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ципального образования) по предоставлению указанных субсидий являются межбюджетные трансферты, имеющие целевое назначение, из федерального бю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жета бюджету субъекта Российской Федерации).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в) пункт 1.8 признать утратившим силу;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г) подпункт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пункт 2.1 изложить в следующей редакции: </w:t>
      </w:r>
    </w:p>
    <w:p w:rsidR="004055DD" w:rsidRPr="004055DD" w:rsidRDefault="00EE0A69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б) справки об отсутствии у заявителя на едином налоговом счете задо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женности по уплате налогов, сборов и страховых взносов в бюджеты бюдже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ной системы Российской Федерации или не превышении данной задолже</w:t>
      </w:r>
      <w:r w:rsidR="00F07C12">
        <w:rPr>
          <w:rFonts w:ascii="Times New Roman" w:hAnsi="Times New Roman"/>
          <w:color w:val="000000" w:themeColor="text1"/>
          <w:sz w:val="28"/>
          <w:szCs w:val="28"/>
        </w:rPr>
        <w:t xml:space="preserve">нности размера, определенного 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пунктом 3 статьи 47 Налогового кодекса Российской Федерации;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д) пункт 2.2 изложить в следующей редакции:</w:t>
      </w:r>
    </w:p>
    <w:p w:rsidR="004055DD" w:rsidRPr="004055DD" w:rsidRDefault="00EE0A69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2.2. Требования, которым должен соответствовать получатель субсидии на первое число месяца, предшествующего месяцу, в котором планируется з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ключение соглашения о предоставлении из республиканского бюджета Респу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EB572C">
        <w:rPr>
          <w:rFonts w:ascii="Times New Roman" w:hAnsi="Times New Roman"/>
          <w:color w:val="000000" w:themeColor="text1"/>
          <w:sz w:val="28"/>
          <w:szCs w:val="28"/>
        </w:rPr>
        <w:t>лики Тыва субсидии (далее –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соглашение):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а) получатель не должен явля</w:t>
      </w:r>
      <w:r w:rsidR="00121FAA">
        <w:rPr>
          <w:rFonts w:ascii="Times New Roman" w:hAnsi="Times New Roman"/>
          <w:color w:val="000000" w:themeColor="text1"/>
          <w:sz w:val="28"/>
          <w:szCs w:val="28"/>
        </w:rPr>
        <w:t>ть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15" w:history="1">
        <w:r w:rsidRPr="004055DD">
          <w:rPr>
            <w:rFonts w:ascii="Times New Roman" w:hAnsi="Times New Roman"/>
            <w:color w:val="000000" w:themeColor="text1"/>
            <w:sz w:val="28"/>
            <w:szCs w:val="28"/>
          </w:rPr>
          <w:t>перечень</w:t>
        </w:r>
      </w:hyperlink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</w:t>
      </w:r>
      <w:r w:rsidR="00EB572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тывается прямое и (или) косвенное участие офшорных компаний в капитале публичных акционер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lastRenderedPageBreak/>
        <w:t>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ных публичных акционерных обществ;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б) получатель не должен находит</w:t>
      </w:r>
      <w:r w:rsidR="00121FAA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ся в перечне организаций и физических лиц, в отношении которых имеются сведения об их причастности к экстремис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ской деятельности или терроризму;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в) получатель не должен находит</w:t>
      </w:r>
      <w:r w:rsidR="00121FAA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ся в составляемых в рамках реализации полномочий, предусмотренных </w:t>
      </w:r>
      <w:hyperlink r:id="rId16" w:history="1">
        <w:r w:rsidRPr="004055DD">
          <w:rPr>
            <w:rFonts w:ascii="Times New Roman" w:hAnsi="Times New Roman"/>
            <w:color w:val="000000" w:themeColor="text1"/>
            <w:sz w:val="28"/>
            <w:szCs w:val="28"/>
          </w:rPr>
          <w:t>главой VII</w:t>
        </w:r>
      </w:hyperlink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чтожения;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г) получатель не должен получать средства из бюджета субъекта Росси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тов на цели, установленные правовым актом;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д) получатель не должен являться иностранным агентом в соответствии с Федеральным </w:t>
      </w:r>
      <w:hyperlink r:id="rId17" w:history="1">
        <w:r w:rsidRPr="004055DD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О контроле за деятельностью лиц, находящихся под иностранным влиянием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е) отсутствие у получателя на едином налоговом счете или не превыш</w:t>
      </w:r>
      <w:r w:rsidR="00121FA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21FAA">
        <w:rPr>
          <w:rFonts w:ascii="Times New Roman" w:hAnsi="Times New Roman"/>
          <w:color w:val="000000" w:themeColor="text1"/>
          <w:sz w:val="28"/>
          <w:szCs w:val="28"/>
        </w:rPr>
        <w:t>ние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размер</w:t>
      </w:r>
      <w:r w:rsidR="00121FA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, определенн</w:t>
      </w:r>
      <w:r w:rsidR="00121FAA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hyperlink r:id="rId18" w:history="1">
        <w:r w:rsidRPr="004055DD">
          <w:rPr>
            <w:rFonts w:ascii="Times New Roman" w:hAnsi="Times New Roman"/>
            <w:color w:val="000000" w:themeColor="text1"/>
            <w:sz w:val="28"/>
            <w:szCs w:val="28"/>
          </w:rPr>
          <w:t>пунктом 3 статьи 47</w:t>
        </w:r>
      </w:hyperlink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Налогового кодекса Росси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ской Федерации, задолженности по уплате налогов, сборов и страховых взносов в бюджеты бюджетной системы Российской Федерации;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ж) у получателя  отсутствует просроченная задолженность по возврату в бюджет субъекта Российской Федерации (местный бюджет), из которого пл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нируется предоставление субсидии в соответствии с правовым актом, иных субсидий, бюджетных инвестиций, а также иная просроченная (неурегулир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ветственно высшим исполнительным органом субъекта Российской Федерации (местной администрацией);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з) получатель не должен находит</w:t>
      </w:r>
      <w:r w:rsidR="00121FAA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ся в процессе реорганизации (за искл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чением реорганизации в форме присоединения к юридическому лицу, явля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щемуся получателем субсидии (участником отбора), другого юридического 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ца), ликвидации, в отношении его не введена процедура банкротства, деятел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ность 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получателя субсидии (участника отбора) не приостановлена в порядке, предусмотренном законодательством Российской Федерации, а получатель су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сидии (участник отбора), являющийся индивидуальным предпринимателем, не пр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кратил деятельность в качестве индивидуального предпринимателя;</w:t>
      </w:r>
    </w:p>
    <w:p w:rsidR="004055DD" w:rsidRPr="004055DD" w:rsidRDefault="00FD63EC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и) отсутствие 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в реестре дисквалифицированных лиц сведени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о дискв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лифицированных руководителе, членах коллегиального исполнительного орг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на, лице, исполняющем функции единоличного исполнительного органа, или главном бухгалтере (при наличии) получателя субсидии (участника отбора), я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ляющегося юридическим лицом, об индивидуальном предпринимателе и о ф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зическом лице </w:t>
      </w:r>
      <w:r w:rsidR="00EB572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производителе товаров, работ, услуг, являющихся получател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ми субсидии (участниками отбора);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к) согласие получателя на осуществление в отношении него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чателем порядка и условий предоставления субсидии в соответствии со </w:t>
      </w:r>
      <w:hyperlink r:id="rId19" w:history="1">
        <w:r w:rsidRPr="004055DD">
          <w:rPr>
            <w:rFonts w:ascii="Times New Roman" w:hAnsi="Times New Roman"/>
            <w:color w:val="000000" w:themeColor="text1"/>
            <w:sz w:val="28"/>
            <w:szCs w:val="28"/>
          </w:rPr>
          <w:t>стать</w:t>
        </w:r>
        <w:r w:rsidRPr="004055DD">
          <w:rPr>
            <w:rFonts w:ascii="Times New Roman" w:hAnsi="Times New Roman"/>
            <w:color w:val="000000" w:themeColor="text1"/>
            <w:sz w:val="28"/>
            <w:szCs w:val="28"/>
          </w:rPr>
          <w:t>я</w:t>
        </w:r>
        <w:r w:rsidRPr="004055DD">
          <w:rPr>
            <w:rFonts w:ascii="Times New Roman" w:hAnsi="Times New Roman"/>
            <w:color w:val="000000" w:themeColor="text1"/>
            <w:sz w:val="28"/>
            <w:szCs w:val="28"/>
          </w:rPr>
          <w:t>ми 268.1</w:t>
        </w:r>
      </w:hyperlink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20" w:history="1">
        <w:r w:rsidRPr="004055DD">
          <w:rPr>
            <w:rFonts w:ascii="Times New Roman" w:hAnsi="Times New Roman"/>
            <w:color w:val="000000" w:themeColor="text1"/>
            <w:sz w:val="28"/>
            <w:szCs w:val="28"/>
          </w:rPr>
          <w:t>269.2</w:t>
        </w:r>
      </w:hyperlink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Бюджетного кодекса Российской Федерации);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л) получатель субсидии в сфере туризма дополнительно предоставляет сведения о земельном участке, расположенном на территории Республики Т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ва, на котором планируется реализации проекта, с категорией и видом разр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шенного использования земельного участка, соответствующими заявленному проекту, с приложением документов, подтверждающих право пользования ук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занным земельным участком на срок более 5 лет.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г) абзац первый пункта 2.6 изложить в следующей редакции:</w:t>
      </w:r>
    </w:p>
    <w:p w:rsidR="004055DD" w:rsidRPr="004055DD" w:rsidRDefault="00EE0A69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2.6. Субсидия перечисляется на основании соглашения, заключенного между главным распорядителем как получателем бюджетных средств и пол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чателем субсидии в государственной интегрированной информационной сист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ме управления общественными финансам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Электронный бюджет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в соотве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ствии с типовой формой, установленной Министерством финансов Российской Федерации.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д) в пункте 2.10: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абзац</w:t>
      </w:r>
      <w:r w:rsidR="00FD63EC">
        <w:rPr>
          <w:rFonts w:ascii="Times New Roman" w:hAnsi="Times New Roman"/>
          <w:color w:val="000000" w:themeColor="text1"/>
          <w:sz w:val="28"/>
          <w:szCs w:val="28"/>
        </w:rPr>
        <w:t xml:space="preserve"> первый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после слов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сети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07C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дополнить словами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07C1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а также в системе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Электронный бюджет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абзац второ</w:t>
      </w:r>
      <w:r w:rsidR="00FD63EC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после слов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сети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дополнить словами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, а та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же в системе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Электронный бюджет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абзац трет</w:t>
      </w:r>
      <w:r w:rsidR="00FD63EC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после слов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сети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дополнить словами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, а также в системе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Электронный бюджет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абзац пят</w:t>
      </w:r>
      <w:r w:rsidR="008E5AB3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после слов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сети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дополнить словами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, а также в системе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Электронный бюджет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е) </w:t>
      </w:r>
      <w:r w:rsidR="008E5AB3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2.12.1 после слов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сети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дополнить словами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, а та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же в системе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Электронный бюджет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ж) пункт 2.14 изложить в следующей редакции:</w:t>
      </w:r>
    </w:p>
    <w:p w:rsidR="004055DD" w:rsidRPr="004055DD" w:rsidRDefault="00EE0A69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2.14. В случае принятия решения о предоставлении субсидии главный распорядитель в течение 5 дней со дня принятия соответствующего решения уведомляет получателя субсидии о принятом решении и направляет ему проект соглашения посредством системы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Электронный бюджет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Получатель субсидии в течение 3 дней со дня получения проекта согл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шения подписывает и направляет его главному распорядителю посредством с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стемы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Электронный бюджет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B02A3" w:rsidRPr="009B02A3" w:rsidRDefault="002B2CB2" w:rsidP="009B02A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з)</w:t>
      </w:r>
      <w:r w:rsidR="009B02A3" w:rsidRPr="009B02A3">
        <w:t xml:space="preserve"> </w:t>
      </w:r>
      <w:r w:rsidR="009B02A3" w:rsidRPr="009B02A3">
        <w:rPr>
          <w:rFonts w:ascii="Times New Roman" w:hAnsi="Times New Roman"/>
          <w:color w:val="000000"/>
          <w:sz w:val="28"/>
          <w:szCs w:val="28"/>
        </w:rPr>
        <w:t xml:space="preserve"> абзац</w:t>
      </w:r>
      <w:proofErr w:type="gramEnd"/>
      <w:r w:rsidR="009B02A3" w:rsidRPr="009B02A3">
        <w:rPr>
          <w:rFonts w:ascii="Times New Roman" w:hAnsi="Times New Roman"/>
          <w:color w:val="000000"/>
          <w:sz w:val="28"/>
          <w:szCs w:val="28"/>
        </w:rPr>
        <w:t xml:space="preserve"> первый пункта 2.17 изложить в следующей редакции:</w:t>
      </w:r>
    </w:p>
    <w:p w:rsidR="002B2CB2" w:rsidRPr="004055DD" w:rsidRDefault="009B02A3" w:rsidP="009B02A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02A3">
        <w:rPr>
          <w:rFonts w:ascii="Times New Roman" w:hAnsi="Times New Roman"/>
          <w:color w:val="000000"/>
          <w:sz w:val="28"/>
          <w:szCs w:val="28"/>
        </w:rPr>
        <w:t>«2.17. Главный распорядитель по согласованию с конкурсными комисс</w:t>
      </w:r>
      <w:r w:rsidRPr="009B02A3">
        <w:rPr>
          <w:rFonts w:ascii="Times New Roman" w:hAnsi="Times New Roman"/>
          <w:color w:val="000000"/>
          <w:sz w:val="28"/>
          <w:szCs w:val="28"/>
        </w:rPr>
        <w:t>и</w:t>
      </w:r>
      <w:r w:rsidRPr="009B02A3">
        <w:rPr>
          <w:rFonts w:ascii="Times New Roman" w:hAnsi="Times New Roman"/>
          <w:color w:val="000000"/>
          <w:sz w:val="28"/>
          <w:szCs w:val="28"/>
        </w:rPr>
        <w:t>ями ежегодно до 25 апреля принимает решение о продолжении перечисления субсидии или об отказе в перечислении субсидии. В случае перераспределения лимитов финансирования по меропри</w:t>
      </w:r>
      <w:r w:rsidR="00930988">
        <w:rPr>
          <w:rFonts w:ascii="Times New Roman" w:hAnsi="Times New Roman"/>
          <w:color w:val="000000"/>
          <w:sz w:val="28"/>
          <w:szCs w:val="28"/>
        </w:rPr>
        <w:t>ятиям И</w:t>
      </w:r>
      <w:r w:rsidRPr="009B02A3">
        <w:rPr>
          <w:rFonts w:ascii="Times New Roman" w:hAnsi="Times New Roman"/>
          <w:color w:val="000000"/>
          <w:sz w:val="28"/>
          <w:szCs w:val="28"/>
        </w:rPr>
        <w:t>ндивидуальной программы, при наличии положительного решения Правительства Российской Федерации либо заключенного соглашения между Правительством Республики Тыва и Мин</w:t>
      </w:r>
      <w:r w:rsidRPr="009B02A3">
        <w:rPr>
          <w:rFonts w:ascii="Times New Roman" w:hAnsi="Times New Roman"/>
          <w:color w:val="000000"/>
          <w:sz w:val="28"/>
          <w:szCs w:val="28"/>
        </w:rPr>
        <w:t>и</w:t>
      </w:r>
      <w:r w:rsidRPr="009B02A3">
        <w:rPr>
          <w:rFonts w:ascii="Times New Roman" w:hAnsi="Times New Roman"/>
          <w:color w:val="000000"/>
          <w:sz w:val="28"/>
          <w:szCs w:val="28"/>
        </w:rPr>
        <w:t>стерством экономического развития Российской Федерации, главный распор</w:t>
      </w:r>
      <w:r w:rsidRPr="009B02A3">
        <w:rPr>
          <w:rFonts w:ascii="Times New Roman" w:hAnsi="Times New Roman"/>
          <w:color w:val="000000"/>
          <w:sz w:val="28"/>
          <w:szCs w:val="28"/>
        </w:rPr>
        <w:t>я</w:t>
      </w:r>
      <w:r w:rsidRPr="009B02A3">
        <w:rPr>
          <w:rFonts w:ascii="Times New Roman" w:hAnsi="Times New Roman"/>
          <w:color w:val="000000"/>
          <w:sz w:val="28"/>
          <w:szCs w:val="28"/>
        </w:rPr>
        <w:t>дитель по согласованию с конкурсной комиссией вправе принять решение п</w:t>
      </w:r>
      <w:r w:rsidRPr="009B02A3">
        <w:rPr>
          <w:rFonts w:ascii="Times New Roman" w:hAnsi="Times New Roman"/>
          <w:color w:val="000000"/>
          <w:sz w:val="28"/>
          <w:szCs w:val="28"/>
        </w:rPr>
        <w:t>о</w:t>
      </w:r>
      <w:r w:rsidRPr="009B02A3">
        <w:rPr>
          <w:rFonts w:ascii="Times New Roman" w:hAnsi="Times New Roman"/>
          <w:color w:val="000000"/>
          <w:sz w:val="28"/>
          <w:szCs w:val="28"/>
        </w:rPr>
        <w:t>сле 25 апреля о продолжении перечисления субсидии или об отказе в перечи</w:t>
      </w:r>
      <w:r w:rsidRPr="009B02A3">
        <w:rPr>
          <w:rFonts w:ascii="Times New Roman" w:hAnsi="Times New Roman"/>
          <w:color w:val="000000"/>
          <w:sz w:val="28"/>
          <w:szCs w:val="28"/>
        </w:rPr>
        <w:t>с</w:t>
      </w:r>
      <w:r w:rsidRPr="009B02A3">
        <w:rPr>
          <w:rFonts w:ascii="Times New Roman" w:hAnsi="Times New Roman"/>
          <w:color w:val="000000"/>
          <w:sz w:val="28"/>
          <w:szCs w:val="28"/>
        </w:rPr>
        <w:t>лении субсидии.»;</w:t>
      </w:r>
    </w:p>
    <w:p w:rsidR="004055DD" w:rsidRPr="004055DD" w:rsidRDefault="002B2CB2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) пункт 3.1 после слов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Республики Тыва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дополнить словами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в сист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ме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Электронный бюджет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3. Внести в Положение о государственной финансовой поддержке суб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ъ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ектов малого и среднего предпринимательства в Республике Тыва, утвержде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ное постановлением Правительства Республики Тыва от 20 декабря 2017 г. </w:t>
      </w:r>
      <w:r w:rsidR="00EB572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№ 552, следующие изменения: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1) в пункте 1.2 слова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от 24 ноября 2021 г. № 625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заменить словами </w:t>
      </w:r>
      <w:r w:rsidR="00EB572C">
        <w:rPr>
          <w:rFonts w:ascii="Times New Roman" w:hAnsi="Times New Roman"/>
          <w:color w:val="000000" w:themeColor="text1"/>
          <w:sz w:val="28"/>
          <w:szCs w:val="28"/>
        </w:rPr>
        <w:br/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12 октября 2023 г. № 748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2) пункт 1.6. изложить в следующей редакции:</w:t>
      </w:r>
    </w:p>
    <w:p w:rsidR="004055DD" w:rsidRPr="004055DD" w:rsidRDefault="00EE0A69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1.6. Субсидии, указанные в </w:t>
      </w:r>
      <w:hyperlink r:id="rId21" w:history="1">
        <w:r w:rsidR="004055DD" w:rsidRPr="004055DD">
          <w:rPr>
            <w:rFonts w:ascii="Times New Roman" w:hAnsi="Times New Roman"/>
            <w:color w:val="000000" w:themeColor="text1"/>
            <w:sz w:val="28"/>
            <w:szCs w:val="28"/>
          </w:rPr>
          <w:t xml:space="preserve">подпунктах 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>«</w:t>
        </w:r>
        <w:proofErr w:type="gramStart"/>
        <w:r w:rsidR="004055DD" w:rsidRPr="004055DD">
          <w:rPr>
            <w:rFonts w:ascii="Times New Roman" w:hAnsi="Times New Roman"/>
            <w:color w:val="000000" w:themeColor="text1"/>
            <w:sz w:val="28"/>
            <w:szCs w:val="28"/>
          </w:rPr>
          <w:t>а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>»</w:t>
        </w:r>
      </w:hyperlink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End"/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instrText xml:space="preserve">HYPERLINK https://login.consultant.ru/link/?req=doc&amp;base=RLAW434&amp;n=40444&amp;dst=100933 </w:instrTex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пункта 1.3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Положения, предоставляются на безвозмездной и безвозвратной основах суб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ъ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ектам малого и среднего предпринимательства, соответствующим следующим требованиям: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а) получатель не должен являт</w:t>
      </w:r>
      <w:r w:rsidR="008E5AB3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22" w:history="1">
        <w:r w:rsidRPr="004055DD">
          <w:rPr>
            <w:rFonts w:ascii="Times New Roman" w:hAnsi="Times New Roman"/>
            <w:color w:val="000000" w:themeColor="text1"/>
            <w:sz w:val="28"/>
            <w:szCs w:val="28"/>
          </w:rPr>
          <w:t>перечень</w:t>
        </w:r>
      </w:hyperlink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</w:t>
      </w:r>
      <w:r w:rsidR="00EB572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офшорные компании), а 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lastRenderedPageBreak/>
        <w:t>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ных публичных акционерных обществ;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б) получатель не должен находит</w:t>
      </w:r>
      <w:r w:rsidR="008E5AB3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ся в перечне организаций и физических лиц, в отношении которых имеются сведения об их причастности к экстремис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ской деятельности или терроризму;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в) получатель не должен находит</w:t>
      </w:r>
      <w:r w:rsidR="008E5AB3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ся в составляемых в рамках реализации полномочий, предусмотренных </w:t>
      </w:r>
      <w:hyperlink r:id="rId23" w:history="1">
        <w:r w:rsidRPr="004055DD">
          <w:rPr>
            <w:rFonts w:ascii="Times New Roman" w:hAnsi="Times New Roman"/>
            <w:color w:val="000000" w:themeColor="text1"/>
            <w:sz w:val="28"/>
            <w:szCs w:val="28"/>
          </w:rPr>
          <w:t>главой VII</w:t>
        </w:r>
      </w:hyperlink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чтожения;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г) получатель не должен получать средства из бюджета субъекта Росси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тов на цели, установленные правовым актом;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д) получатель не должен являться иностранным агентом в соответствии с Федеральным </w:t>
      </w:r>
      <w:hyperlink r:id="rId24" w:history="1">
        <w:r w:rsidRPr="004055DD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О контроле за деятельностью лиц, находящихся под иностранным влиянием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е) отсутствие у получателя на едином налоговом счете или не превышает размер, определенный </w:t>
      </w:r>
      <w:hyperlink r:id="rId25" w:history="1">
        <w:r w:rsidRPr="004055DD">
          <w:rPr>
            <w:rFonts w:ascii="Times New Roman" w:hAnsi="Times New Roman"/>
            <w:color w:val="000000" w:themeColor="text1"/>
            <w:sz w:val="28"/>
            <w:szCs w:val="28"/>
          </w:rPr>
          <w:t>пунктом 3 статьи 47</w:t>
        </w:r>
      </w:hyperlink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ж) у получателя отсутствует просроченная задолженность по возврату в бюджет субъекта Российской Федерации (местный бюджет), из которого пл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нируется предоставление субсидии в соответствии с правовым актом, иных субсидий, бюджетных инвестиций, а также иная просроченная (неурегулир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lastRenderedPageBreak/>
        <w:t>ствии с правовым актом (за исключением случаев, установленных соо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ветственно высшим исполнительным органом субъекта Российской Федерации (местной администрацией);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з) получатель не должен находит</w:t>
      </w:r>
      <w:r w:rsidR="008E5AB3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ся в процессе реорганизации (за искл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чением реорганизации в форме присоединения к юридическому лицу, явля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щемуся получателем субсидии (участником отбора), другого юридического 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ца), ликвидации, в отношении его не введена процедура банкротства, деятел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ность получателя субсидии (участника отбора) не приостановлена в порядке, предусмотренном законодательством Российской Федерации, а получатель су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сидии (участник отбора), являющийся индивидуальным предпринимателем, не пр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кратил деятельность в качестве индивидуального предпринимателя;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и) отсутствие в реестре дисквалифицированных лиц сведени</w:t>
      </w:r>
      <w:r w:rsidR="00C90C14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о дискв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лифицированных руководителе, членах коллегиального исполнительного орг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на, лице, исполняющем функции единоличного исполнительного органа, или главном бухгалтере (при наличии) получателя субсидии (участника отбора), я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ляющегося юридическим лицом, об индивидуальном предпринимателе и о ф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зическом лице </w:t>
      </w:r>
      <w:r w:rsidR="001003C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производителе товаров, работ, услуг, являющихся получател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ми субсидии (участниками отбора);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к) согласие получателя на осуществление в отношении него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чателем порядка и условий предоставления субсидии в соответствии со </w:t>
      </w:r>
      <w:hyperlink r:id="rId26" w:history="1">
        <w:r w:rsidRPr="004055DD">
          <w:rPr>
            <w:rFonts w:ascii="Times New Roman" w:hAnsi="Times New Roman"/>
            <w:color w:val="000000" w:themeColor="text1"/>
            <w:sz w:val="28"/>
            <w:szCs w:val="28"/>
          </w:rPr>
          <w:t>стать</w:t>
        </w:r>
        <w:r w:rsidRPr="004055DD">
          <w:rPr>
            <w:rFonts w:ascii="Times New Roman" w:hAnsi="Times New Roman"/>
            <w:color w:val="000000" w:themeColor="text1"/>
            <w:sz w:val="28"/>
            <w:szCs w:val="28"/>
          </w:rPr>
          <w:t>я</w:t>
        </w:r>
        <w:r w:rsidRPr="004055DD">
          <w:rPr>
            <w:rFonts w:ascii="Times New Roman" w:hAnsi="Times New Roman"/>
            <w:color w:val="000000" w:themeColor="text1"/>
            <w:sz w:val="28"/>
            <w:szCs w:val="28"/>
          </w:rPr>
          <w:t>ми 268.1</w:t>
        </w:r>
      </w:hyperlink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27" w:history="1">
        <w:r w:rsidRPr="004055DD">
          <w:rPr>
            <w:rFonts w:ascii="Times New Roman" w:hAnsi="Times New Roman"/>
            <w:color w:val="000000" w:themeColor="text1"/>
            <w:sz w:val="28"/>
            <w:szCs w:val="28"/>
          </w:rPr>
          <w:t>269.2</w:t>
        </w:r>
      </w:hyperlink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3) в пункте 1.6.1: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а) подпункт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4055DD" w:rsidRPr="004055DD" w:rsidRDefault="00EE0A69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б) отсутствие у получателя на едином налоговом счете задолженности по уплате налогов, сборов и страховых взносов в бюджеты бюджетной системы Российской Федерации или не превышении данной задолженности размера, определенного пунктом 3 статьи 47 Налогового кодекса Российской Федер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ции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б) подпункт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4055DD" w:rsidRPr="004055DD" w:rsidRDefault="00EE0A69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г) получатель не должен находит</w:t>
      </w:r>
      <w:r w:rsidR="00C90C14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ся в процессе реорганизации (за и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ключением реорганизации в форме присоединения к юридическому лицу, я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ляющемуся получателем субсидии (участником отбора), другого юридического лица), ликвидации, в отношении его не введена процедура банкротства, де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тельность получателя субсидии (участника отбора) не приостановлена в поря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ке, предусмотренном законодательством Российской Федерации, а получатель су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сидии (участник отбора), являющийся индивидуальным предпринимателем, не прекратил деятельность в качестве индивидуального предпринимателя</w:t>
      </w:r>
      <w:r w:rsidR="00C90C14">
        <w:rPr>
          <w:rFonts w:ascii="Times New Roman" w:hAnsi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в) подпункт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4055DD" w:rsidRPr="004055DD" w:rsidRDefault="00EE0A69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«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ж) отсутствие в реестре дисквалифицированных лиц сведени</w:t>
      </w:r>
      <w:r w:rsidR="00C90C14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о дискв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лифицированных руководителе, членах коллегиального исполнительного орг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на, лице, исполняющем функции единоличного исполнительного о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гана, или главном бухгалтере (при наличии) получателя субсидии (участника отбора), я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ляющегося юридическим лицом, об индивидуальном предпринимателе и о ф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зическом лице </w:t>
      </w:r>
      <w:r w:rsidR="001003C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производителе товаров, работ, услуг, являющихся получател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ми субсидии (участниками отбора)</w:t>
      </w:r>
      <w:r w:rsidR="00C90C14">
        <w:rPr>
          <w:rFonts w:ascii="Times New Roman" w:hAnsi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4) пункт 6.1.1 изложить в следующей редакции:</w:t>
      </w:r>
    </w:p>
    <w:p w:rsidR="004055DD" w:rsidRPr="004055DD" w:rsidRDefault="00EE0A69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6.1.1. Прием заявок осуществляется после опубликования объявления на официальных сайтах уполномоченных органов в информационно-телекоммуникационной сети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Уполномоченный орган в целях установления порядка проведения ко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курсного отбора размещает на официальном сайте главного распорядителя как получателя бюджетных средств в информационно-телекоммуникационной сети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, а также при наличии технической возможности на едином портале, объявление о проведении конкурсного отбора с указанием: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а) дат</w:t>
      </w:r>
      <w:r w:rsidR="00C90C14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размещения объявления о проведении отбора на едином портале или в случае принятия решения высшим исполнительным органом субъекта Российской Федерации, в бюджете которого расчетная доля межбюджетных трансфертов из федерального бюджета (за исключением субвенций)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ской Федерации, в соответствии с абзацем вторым пункта 7 статьи 78.5 Бю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жетного кодекса Российской Федерации на ином сайте (с размещением указ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теля страницы сайта на едином портале), а также при необходимости на офиц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альном сайте главного распорядителя бюджетных средств в сети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б) срок</w:t>
      </w:r>
      <w:r w:rsidR="00C90C14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проведения отбора, а также при необходимости информаци</w:t>
      </w:r>
      <w:r w:rsidR="00C90C1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о возможности проведения нескольких этапов отбора с указанием сроков и п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рядка их проведения; 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в) дат</w:t>
      </w:r>
      <w:r w:rsidR="00C90C14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начала подачи и окончания приема заявок участников отбора, при этом дата окончания приема заявок не может быть ранее: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30-го календарного дня, следующего за днем размещения объявления о проведении отбора, </w:t>
      </w:r>
      <w:r w:rsidR="001003C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получатель субсидии определяется по р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зультатам конкурса;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10-го календарного дня, следующего за днем размещения объявления о проведении отбора, </w:t>
      </w:r>
      <w:r w:rsidR="001003C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получатель субсидии определяется по р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зультатам запроса предложений и отсутствует информация о количестве пол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чателей субсидии, соответствующих категории и (или) критериям отбора;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5-го календарного дня, следующего за днем размещения объявления о проведении отбора, </w:t>
      </w:r>
      <w:r w:rsidR="001003C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получатель субсидии определяется по р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зультатам запроса предложений и имеется информация о количестве получат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лей субсидии, соответствующих категории и (или) критериям отбора;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г) наименовани</w:t>
      </w:r>
      <w:r w:rsidR="00BC5A2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, мест</w:t>
      </w:r>
      <w:r w:rsidR="008816F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нахождения, почтов</w:t>
      </w:r>
      <w:r w:rsidR="008816FF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адрес</w:t>
      </w:r>
      <w:r w:rsidR="008816F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, адрес</w:t>
      </w:r>
      <w:r w:rsidR="008816F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электро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ной почты главного распорядителя бюджетных средств или иного юридическ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го лица;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д) результат</w:t>
      </w:r>
      <w:r w:rsidR="002647B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(результат</w:t>
      </w:r>
      <w:r w:rsidR="002647B6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) предоставления субсидии, а также характер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стик</w:t>
      </w:r>
      <w:r w:rsidR="002647B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(характеристик) результата (при ее установлении);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е) доменно</w:t>
      </w:r>
      <w:r w:rsidR="002647B6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им</w:t>
      </w:r>
      <w:r w:rsidR="002647B6">
        <w:rPr>
          <w:rFonts w:ascii="Times New Roman" w:hAnsi="Times New Roman"/>
          <w:color w:val="000000" w:themeColor="text1"/>
          <w:sz w:val="28"/>
          <w:szCs w:val="28"/>
        </w:rPr>
        <w:t>ени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и (или) указател</w:t>
      </w:r>
      <w:r w:rsidR="002647B6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страниц государственной инфо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мационной системы в сети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ж) требовани</w:t>
      </w:r>
      <w:r w:rsidR="002647B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к участникам отбора, определенны</w:t>
      </w:r>
      <w:r w:rsidR="002647B6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пунктом 1.6 настоящего </w:t>
      </w:r>
      <w:r w:rsidR="002647B6">
        <w:rPr>
          <w:rFonts w:ascii="Times New Roman" w:hAnsi="Times New Roman"/>
          <w:color w:val="000000" w:themeColor="text1"/>
          <w:sz w:val="28"/>
          <w:szCs w:val="28"/>
        </w:rPr>
        <w:t>Положения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, которым участник отбора должен соотве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ствовать на дату, определенную правовым актом, и к перечню документов, представляемых участниками отбора для подтверждения соответствия указа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ным требов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ниям;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з) категории и (или) критери</w:t>
      </w:r>
      <w:r w:rsidR="00C91802">
        <w:rPr>
          <w:rFonts w:ascii="Times New Roman" w:hAnsi="Times New Roman"/>
          <w:color w:val="000000" w:themeColor="text1"/>
          <w:sz w:val="28"/>
          <w:szCs w:val="28"/>
        </w:rPr>
        <w:t>ев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отбора (в случае если получатели субс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дий определяются по результатам запроса предложений);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и) категории получателей субсидий и критери</w:t>
      </w:r>
      <w:r w:rsidR="000E513F">
        <w:rPr>
          <w:rFonts w:ascii="Times New Roman" w:hAnsi="Times New Roman"/>
          <w:color w:val="000000" w:themeColor="text1"/>
          <w:sz w:val="28"/>
          <w:szCs w:val="28"/>
        </w:rPr>
        <w:t>ев оценки, показателей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кр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териев оценки (при необходимости) (в случае если получатели субсидий опр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деляются по результатам конкурса);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к) поряд</w:t>
      </w:r>
      <w:r w:rsidR="000E513F">
        <w:rPr>
          <w:rFonts w:ascii="Times New Roman" w:hAnsi="Times New Roman"/>
          <w:color w:val="000000" w:themeColor="text1"/>
          <w:sz w:val="28"/>
          <w:szCs w:val="28"/>
        </w:rPr>
        <w:t>ка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подачи участниками отбора заявок и требовани</w:t>
      </w:r>
      <w:r w:rsidR="000E513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, предъявля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мы</w:t>
      </w:r>
      <w:r w:rsidR="000C7A28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к форме и содержанию заявок;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л) порядк</w:t>
      </w:r>
      <w:r w:rsidR="000C7A2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отзыва заявок, порядк</w:t>
      </w:r>
      <w:r w:rsidR="000C7A2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их возврата, определяющ</w:t>
      </w:r>
      <w:r w:rsidR="000C7A28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в том чи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ле основания для возврата заявок, порядк</w:t>
      </w:r>
      <w:r w:rsidR="000C7A2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изменений в заявки;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м) правил рассмотрения и оценки заявок в соответствии с </w:t>
      </w:r>
      <w:hyperlink r:id="rId28" w:history="1">
        <w:r w:rsidRPr="004055DD">
          <w:rPr>
            <w:rFonts w:ascii="Times New Roman" w:hAnsi="Times New Roman"/>
            <w:color w:val="000000" w:themeColor="text1"/>
            <w:sz w:val="28"/>
            <w:szCs w:val="28"/>
          </w:rPr>
          <w:t>пунктом 2.</w:t>
        </w:r>
      </w:hyperlink>
      <w:r w:rsidRPr="004055DD">
        <w:rPr>
          <w:rFonts w:ascii="Times New Roman" w:hAnsi="Times New Roman"/>
          <w:color w:val="000000" w:themeColor="text1"/>
          <w:sz w:val="28"/>
          <w:szCs w:val="28"/>
        </w:rPr>
        <w:t>3 настоящего По</w:t>
      </w:r>
      <w:r w:rsidR="000C7A28">
        <w:rPr>
          <w:rFonts w:ascii="Times New Roman" w:hAnsi="Times New Roman"/>
          <w:color w:val="000000" w:themeColor="text1"/>
          <w:sz w:val="28"/>
          <w:szCs w:val="28"/>
        </w:rPr>
        <w:t>ложения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н) порядк</w:t>
      </w:r>
      <w:r w:rsidR="000C7A2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возврата заявок на доработку;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о) порядк</w:t>
      </w:r>
      <w:r w:rsidR="000C7A2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отклонения заявок, а также информаци</w:t>
      </w:r>
      <w:r w:rsidR="000C7A2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об основаниях их о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клонения;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п) порядк</w:t>
      </w:r>
      <w:r w:rsidR="009B354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оценки заявок, включающ</w:t>
      </w:r>
      <w:r w:rsidR="009B3548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критерии оценки;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р) объем</w:t>
      </w:r>
      <w:r w:rsidR="009B354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распределяемой субсидии в рамках отбора, порядк</w:t>
      </w:r>
      <w:r w:rsidR="009B354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расчета размера субсидии, установленн</w:t>
      </w:r>
      <w:r w:rsidR="009B3548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правовым актом, правил распределения су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сидии по результатам отбора, которые могут включать максимальный, мин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мальный размер субсидии, предоставляемой победителю (победителям) о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бора, а также предельно</w:t>
      </w:r>
      <w:r w:rsidR="00C07224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</w:t>
      </w:r>
      <w:r w:rsidR="00C0722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победителей отбора;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с) порядк</w:t>
      </w:r>
      <w:r w:rsidR="00C0722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участникам отбора разъяснений положений объявления о проведении отбора, даты начала и окончания срока такого пред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ставления;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lastRenderedPageBreak/>
        <w:t>т) срок</w:t>
      </w:r>
      <w:r w:rsidR="00C0722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, в течение которого победитель (победители) отбора должен подписать соглашение;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у) услови</w:t>
      </w:r>
      <w:r w:rsidR="00C07224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признания победителя (победителей) отбора уклонившимся от заключения соглашения;</w:t>
      </w:r>
    </w:p>
    <w:p w:rsidR="004055DD" w:rsidRPr="004055DD" w:rsidRDefault="00C07224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ф) сроков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размещения протокола подведения итогов отбора (документа об итогах проведения отбора) на едином портале или в случае принятия реш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ния, указанного в </w:t>
      </w:r>
      <w:hyperlink w:anchor="Par0" w:history="1">
        <w:r w:rsidR="004055DD" w:rsidRPr="004055DD">
          <w:rPr>
            <w:rFonts w:ascii="Times New Roman" w:hAnsi="Times New Roman"/>
            <w:color w:val="000000" w:themeColor="text1"/>
            <w:sz w:val="28"/>
            <w:szCs w:val="28"/>
          </w:rPr>
          <w:t xml:space="preserve">подпункте </w:t>
        </w:r>
        <w:r w:rsidR="00EE0A69">
          <w:rPr>
            <w:rFonts w:ascii="Times New Roman" w:hAnsi="Times New Roman"/>
            <w:color w:val="000000" w:themeColor="text1"/>
            <w:sz w:val="28"/>
            <w:szCs w:val="28"/>
          </w:rPr>
          <w:t>«</w:t>
        </w:r>
        <w:r w:rsidR="004055DD" w:rsidRPr="004055DD">
          <w:rPr>
            <w:rFonts w:ascii="Times New Roman" w:hAnsi="Times New Roman"/>
            <w:color w:val="000000" w:themeColor="text1"/>
            <w:sz w:val="28"/>
            <w:szCs w:val="28"/>
          </w:rPr>
          <w:t>а</w:t>
        </w:r>
        <w:r w:rsidR="00EE0A69">
          <w:rPr>
            <w:rFonts w:ascii="Times New Roman" w:hAnsi="Times New Roman"/>
            <w:color w:val="000000" w:themeColor="text1"/>
            <w:sz w:val="28"/>
            <w:szCs w:val="28"/>
          </w:rPr>
          <w:t>»</w:t>
        </w:r>
      </w:hyperlink>
      <w:r w:rsidR="009E59DC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пункта, –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на ином сайте (с разм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щением указателя страницы сайта на едином портале), а также при необход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мости на официальном сайте главного распорядителя бюджетных средств в с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ти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, которые не могут быть позднее 14-го календарного дня, след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ющего за днем определения победителя отбора (с соблюдением сроков, уст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новленных </w:t>
      </w:r>
      <w:hyperlink r:id="rId29" w:history="1">
        <w:r w:rsidR="004055DD" w:rsidRPr="004055DD">
          <w:rPr>
            <w:rFonts w:ascii="Times New Roman" w:hAnsi="Times New Roman"/>
            <w:color w:val="000000" w:themeColor="text1"/>
            <w:sz w:val="28"/>
            <w:szCs w:val="28"/>
          </w:rPr>
          <w:t>пунктом 26(2)</w:t>
        </w:r>
      </w:hyperlink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Положения о мерах по обеспечению исполнения ф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дерального бюджета, утвержденного постановлением Правительства Росси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ской Федерации от 9 декабря 2017 г. </w:t>
      </w:r>
      <w:r w:rsidR="009E59DC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1496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О мерах по обеспечению испо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нения фед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рального бюджета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, в случае предоставления субсидий из бюджетов субъектов Российской Федерации (местных бюджетов), если источником ф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нансового обеспечения расходных обязательств субъекта Российской Федер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ции (муниципального образования) по предоставлению указанных субсидий являются межбюджетные трансферты, имеющие целевое назначение, из фед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рального бю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жета бюджету субъекта Российской Федерации).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5) абзац</w:t>
      </w:r>
      <w:r w:rsidR="00C07224">
        <w:rPr>
          <w:rFonts w:ascii="Times New Roman" w:hAnsi="Times New Roman"/>
          <w:color w:val="000000" w:themeColor="text1"/>
          <w:sz w:val="28"/>
          <w:szCs w:val="28"/>
        </w:rPr>
        <w:t xml:space="preserve"> восьмой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пункта 6.1.5 после слов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средств субсидии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дополнить словами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в системе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Электронный бюджет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;  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6) в пункте 6.1.7: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абзац четвертый признать утратившим силу;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абзац шестой признать утратившим силу; 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7) пункт 6.1.12. после слов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Республика Тыва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дополнить словами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в с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стеме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Электронный бюджет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8) пункт 6.1.14 изложить в следующей редакции:</w:t>
      </w:r>
    </w:p>
    <w:p w:rsidR="004055DD" w:rsidRPr="004055DD" w:rsidRDefault="00EE0A69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6.1.14. Требования, которым должны соответствовать получатели субс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дии, указанной в </w:t>
      </w:r>
      <w:hyperlink r:id="rId30" w:history="1">
        <w:r w:rsidR="004055DD" w:rsidRPr="004055DD">
          <w:rPr>
            <w:rFonts w:ascii="Times New Roman" w:hAnsi="Times New Roman"/>
            <w:color w:val="000000" w:themeColor="text1"/>
            <w:sz w:val="28"/>
            <w:szCs w:val="28"/>
          </w:rPr>
          <w:t xml:space="preserve">подпунктах 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>«</w:t>
        </w:r>
        <w:proofErr w:type="gramStart"/>
        <w:r w:rsidR="004055DD" w:rsidRPr="004055DD">
          <w:rPr>
            <w:rFonts w:ascii="Times New Roman" w:hAnsi="Times New Roman"/>
            <w:color w:val="000000" w:themeColor="text1"/>
            <w:sz w:val="28"/>
            <w:szCs w:val="28"/>
          </w:rPr>
          <w:t>а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>»</w:t>
        </w:r>
      </w:hyperlink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End"/>
      <w:hyperlink r:id="rId31" w:history="1">
        <w:r>
          <w:rPr>
            <w:rFonts w:ascii="Times New Roman" w:hAnsi="Times New Roman"/>
            <w:color w:val="000000" w:themeColor="text1"/>
            <w:sz w:val="28"/>
            <w:szCs w:val="28"/>
          </w:rPr>
          <w:t>«</w:t>
        </w:r>
        <w:r w:rsidR="004055DD" w:rsidRPr="004055DD">
          <w:rPr>
            <w:rFonts w:ascii="Times New Roman" w:hAnsi="Times New Roman"/>
            <w:color w:val="000000" w:themeColor="text1"/>
            <w:sz w:val="28"/>
            <w:szCs w:val="28"/>
          </w:rPr>
          <w:t>м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>»</w:t>
        </w:r>
        <w:r w:rsidR="004055DD" w:rsidRPr="004055DD">
          <w:rPr>
            <w:rFonts w:ascii="Times New Roman" w:hAnsi="Times New Roman"/>
            <w:color w:val="000000" w:themeColor="text1"/>
            <w:sz w:val="28"/>
            <w:szCs w:val="28"/>
          </w:rPr>
          <w:t xml:space="preserve"> пункта 1.3</w:t>
        </w:r>
      </w:hyperlink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 на первое число месяца, предшествующего месяцу, в котором планируется закл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чение соглашения: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а) получатель не должен </w:t>
      </w:r>
      <w:r w:rsidR="007A3AF9" w:rsidRPr="004055DD">
        <w:rPr>
          <w:rFonts w:ascii="Times New Roman" w:hAnsi="Times New Roman"/>
          <w:color w:val="000000" w:themeColor="text1"/>
          <w:sz w:val="28"/>
          <w:szCs w:val="28"/>
        </w:rPr>
        <w:t>являть</w:t>
      </w:r>
      <w:r w:rsidR="007A3AF9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7A3AF9" w:rsidRPr="004055D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32" w:history="1">
        <w:r w:rsidRPr="004055DD">
          <w:rPr>
            <w:rFonts w:ascii="Times New Roman" w:hAnsi="Times New Roman"/>
            <w:color w:val="000000" w:themeColor="text1"/>
            <w:sz w:val="28"/>
            <w:szCs w:val="28"/>
          </w:rPr>
          <w:t>перечень</w:t>
        </w:r>
      </w:hyperlink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</w:t>
      </w:r>
      <w:r w:rsidR="009E59D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lastRenderedPageBreak/>
        <w:t>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ных публичных акционерных обществ;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б) получатель не должен находит</w:t>
      </w:r>
      <w:r w:rsidR="007A3AF9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ся в перечне организаций и физических лиц, в отношении которых имеются сведения об их причастности к экстремис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ской деятельности или терроризму;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в) получатель не должен находит</w:t>
      </w:r>
      <w:r w:rsidR="007A3AF9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ся в составляемых в рамках реализации полномочий, предусмотренных </w:t>
      </w:r>
      <w:hyperlink r:id="rId33" w:history="1">
        <w:r w:rsidRPr="004055DD">
          <w:rPr>
            <w:rFonts w:ascii="Times New Roman" w:hAnsi="Times New Roman"/>
            <w:color w:val="000000" w:themeColor="text1"/>
            <w:sz w:val="28"/>
            <w:szCs w:val="28"/>
          </w:rPr>
          <w:t>главой VII</w:t>
        </w:r>
      </w:hyperlink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чтожения;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г) получатель не должен получать средства из бюджета субъекта Росси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тов на цели, установленные правовым актом;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д) получатель не должен являться иностранным агентом в соответствии с Федеральным </w:t>
      </w:r>
      <w:hyperlink r:id="rId34" w:history="1">
        <w:r w:rsidRPr="004055DD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О контроле за деятельностью лиц, находящихся под иностранным влиянием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е) отсутствие у получателя на едином налоговом счете или не превыш</w:t>
      </w:r>
      <w:r w:rsidR="007A3AF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7A3AF9">
        <w:rPr>
          <w:rFonts w:ascii="Times New Roman" w:hAnsi="Times New Roman"/>
          <w:color w:val="000000" w:themeColor="text1"/>
          <w:sz w:val="28"/>
          <w:szCs w:val="28"/>
        </w:rPr>
        <w:t>ние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размер</w:t>
      </w:r>
      <w:r w:rsidR="007A3AF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, определенн</w:t>
      </w:r>
      <w:r w:rsidR="007A3AF9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35" w:history="1">
        <w:r w:rsidRPr="004055DD">
          <w:rPr>
            <w:rFonts w:ascii="Times New Roman" w:hAnsi="Times New Roman"/>
            <w:color w:val="000000" w:themeColor="text1"/>
            <w:sz w:val="28"/>
            <w:szCs w:val="28"/>
          </w:rPr>
          <w:t>пунктом 3 статьи 47</w:t>
        </w:r>
      </w:hyperlink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Налогового кодекса Росси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ской Федерации, задолженности по уплате налогов, сборов и страховых взносов в бюджеты бюджетной системы Российской Федерации;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ж) у получателя отсутствует просроченная задолженность по возврату в бюджет субъекта Российской Федерации (местный бюджет), из которого пл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нируется предоставление субсидии в соответствии с правовым актом, иных субсидий, бюджетных инвестиций, а также иная просроченная (неурегулир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ветственно высшим исполнительным органом субъекта Российской Федерации (местной администрацией);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lastRenderedPageBreak/>
        <w:t>з) получатель не должен находит</w:t>
      </w:r>
      <w:r w:rsidR="005C6B70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ся в процессе реорганизации (за искл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чением реорганизации в форме присоединения к юридическому лицу, явля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щемуся получателем субсидии (участником отбора), другого юридического 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ца), ликвидации, в отношении его не введена процедура банкротства, деятел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ность получателя субсидии (участника отбора) не приостановлена в порядке, предусмотренном законодательством Российской Федерации, а получатель су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сидии (участник отбора), являющийся индивидуальным предпринимателем, не пр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кратил деятельность в качестве индивидуального предпринимателя;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и) отсутствие в реестре дисквалифицированных лиц сведени</w:t>
      </w:r>
      <w:r w:rsidR="005C6B70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о дискв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лифицированных руководителе, членах коллегиального исполнительного орг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на, лице, исполняющем функции единоличного исполнительного органа, или главном бухгалтере (при наличии) получателя субсидии (участника отбора), я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ляющегося юридическим лицом, об индивидуальном предпринимателе и о ф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зическом лице </w:t>
      </w:r>
      <w:r w:rsidR="00D45F4E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производителе товаров, работ, услуг, являющихся получател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ми субсидии (участниками отбора);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к) согласие получателя на осуществление в отношении него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чателем порядка и условий предоставления субсидии в соответствии со </w:t>
      </w:r>
      <w:hyperlink r:id="rId36" w:history="1">
        <w:r w:rsidRPr="004055DD">
          <w:rPr>
            <w:rFonts w:ascii="Times New Roman" w:hAnsi="Times New Roman"/>
            <w:color w:val="000000" w:themeColor="text1"/>
            <w:sz w:val="28"/>
            <w:szCs w:val="28"/>
          </w:rPr>
          <w:t>стать</w:t>
        </w:r>
        <w:r w:rsidRPr="004055DD">
          <w:rPr>
            <w:rFonts w:ascii="Times New Roman" w:hAnsi="Times New Roman"/>
            <w:color w:val="000000" w:themeColor="text1"/>
            <w:sz w:val="28"/>
            <w:szCs w:val="28"/>
          </w:rPr>
          <w:t>я</w:t>
        </w:r>
        <w:r w:rsidRPr="004055DD">
          <w:rPr>
            <w:rFonts w:ascii="Times New Roman" w:hAnsi="Times New Roman"/>
            <w:color w:val="000000" w:themeColor="text1"/>
            <w:sz w:val="28"/>
            <w:szCs w:val="28"/>
          </w:rPr>
          <w:t>ми 268.1</w:t>
        </w:r>
      </w:hyperlink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37" w:history="1">
        <w:r w:rsidRPr="004055DD">
          <w:rPr>
            <w:rFonts w:ascii="Times New Roman" w:hAnsi="Times New Roman"/>
            <w:color w:val="000000" w:themeColor="text1"/>
            <w:sz w:val="28"/>
            <w:szCs w:val="28"/>
          </w:rPr>
          <w:t>269.2</w:t>
        </w:r>
      </w:hyperlink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6) пункт 6.1.14.1. изложить в следующей редакции:</w:t>
      </w:r>
    </w:p>
    <w:p w:rsidR="004055DD" w:rsidRPr="004055DD" w:rsidRDefault="00EE0A69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6.1.14.1. Требования, которым должны соответствовать получатели су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сидии, указанной в </w:t>
      </w:r>
      <w:hyperlink r:id="rId38" w:history="1">
        <w:r w:rsidR="004055DD" w:rsidRPr="004055DD">
          <w:rPr>
            <w:rFonts w:ascii="Times New Roman" w:hAnsi="Times New Roman"/>
            <w:color w:val="000000" w:themeColor="text1"/>
            <w:sz w:val="28"/>
            <w:szCs w:val="28"/>
          </w:rPr>
          <w:t xml:space="preserve">подпунктах 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>«</w:t>
        </w:r>
        <w:r w:rsidR="004055DD" w:rsidRPr="004055DD">
          <w:rPr>
            <w:rFonts w:ascii="Times New Roman" w:hAnsi="Times New Roman"/>
            <w:color w:val="000000" w:themeColor="text1"/>
            <w:sz w:val="28"/>
            <w:szCs w:val="28"/>
          </w:rPr>
          <w:t>н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>»</w:t>
        </w:r>
      </w:hyperlink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hyperlink r:id="rId39" w:history="1">
        <w:r>
          <w:rPr>
            <w:rFonts w:ascii="Times New Roman" w:hAnsi="Times New Roman"/>
            <w:color w:val="000000" w:themeColor="text1"/>
            <w:sz w:val="28"/>
            <w:szCs w:val="28"/>
          </w:rPr>
          <w:t>«</w:t>
        </w:r>
        <w:r w:rsidR="004055DD" w:rsidRPr="004055DD">
          <w:rPr>
            <w:rFonts w:ascii="Times New Roman" w:hAnsi="Times New Roman"/>
            <w:color w:val="000000" w:themeColor="text1"/>
            <w:sz w:val="28"/>
            <w:szCs w:val="28"/>
          </w:rPr>
          <w:t>о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>»</w:t>
        </w:r>
        <w:r w:rsidR="004055DD" w:rsidRPr="004055DD">
          <w:rPr>
            <w:rFonts w:ascii="Times New Roman" w:hAnsi="Times New Roman"/>
            <w:color w:val="000000" w:themeColor="text1"/>
            <w:sz w:val="28"/>
            <w:szCs w:val="28"/>
          </w:rPr>
          <w:t xml:space="preserve"> пункта 1.3</w:t>
        </w:r>
      </w:hyperlink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Положения, на первое число месяца, предшествующего месяцу, в котором планируется з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55DD" w:rsidRPr="004055DD">
        <w:rPr>
          <w:rFonts w:ascii="Times New Roman" w:hAnsi="Times New Roman"/>
          <w:color w:val="000000" w:themeColor="text1"/>
          <w:sz w:val="28"/>
          <w:szCs w:val="28"/>
        </w:rPr>
        <w:t>ключение соглашения: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а) получатель не должен являт</w:t>
      </w:r>
      <w:r w:rsidR="005C6B70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40" w:history="1">
        <w:r w:rsidRPr="004055DD">
          <w:rPr>
            <w:rFonts w:ascii="Times New Roman" w:hAnsi="Times New Roman"/>
            <w:color w:val="000000" w:themeColor="text1"/>
            <w:sz w:val="28"/>
            <w:szCs w:val="28"/>
          </w:rPr>
          <w:t>перечень</w:t>
        </w:r>
      </w:hyperlink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</w:t>
      </w:r>
      <w:r w:rsidR="00D45F4E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lastRenderedPageBreak/>
        <w:t>косвенное участие офшорных компаний в капитале других российских юридических лиц, реализованное через участие в капитале указа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ных публичных акционерных обществ;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б) получатель не должен находит</w:t>
      </w:r>
      <w:r w:rsidR="005C6B70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ся в перечне организаций и физических лиц, в отношении которых имеются сведения об их причастности к экстремис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ской деятельности или терроризму;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в) получатель не должен находит</w:t>
      </w:r>
      <w:r w:rsidR="005C6B70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ся в составляемых в рамках реализации полномочий, предусмотренных </w:t>
      </w:r>
      <w:hyperlink r:id="rId41" w:history="1">
        <w:r w:rsidRPr="004055DD">
          <w:rPr>
            <w:rFonts w:ascii="Times New Roman" w:hAnsi="Times New Roman"/>
            <w:color w:val="000000" w:themeColor="text1"/>
            <w:sz w:val="28"/>
            <w:szCs w:val="28"/>
          </w:rPr>
          <w:t>главой VII</w:t>
        </w:r>
      </w:hyperlink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чтожения;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г) получатель не должен получать средства из бюджета субъекта Росси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тов на цели, установленные правовым актом;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д) получатель не должен являться иностранным агентом в соответствии с Федеральным </w:t>
      </w:r>
      <w:hyperlink r:id="rId42" w:history="1">
        <w:r w:rsidRPr="004055DD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О контроле за деятельностью лиц, находящихся под иностранным влиянием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е) отсутствие у получателя на едином налоговом счете или не превыш</w:t>
      </w:r>
      <w:r w:rsidR="005C6B7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C6B70">
        <w:rPr>
          <w:rFonts w:ascii="Times New Roman" w:hAnsi="Times New Roman"/>
          <w:color w:val="000000" w:themeColor="text1"/>
          <w:sz w:val="28"/>
          <w:szCs w:val="28"/>
        </w:rPr>
        <w:t>ние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размер</w:t>
      </w:r>
      <w:r w:rsidR="005C6B7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, определенн</w:t>
      </w:r>
      <w:r w:rsidR="005C6B70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43" w:history="1">
        <w:r w:rsidRPr="004055DD">
          <w:rPr>
            <w:rFonts w:ascii="Times New Roman" w:hAnsi="Times New Roman"/>
            <w:color w:val="000000" w:themeColor="text1"/>
            <w:sz w:val="28"/>
            <w:szCs w:val="28"/>
          </w:rPr>
          <w:t>пунктом 3 статьи 47</w:t>
        </w:r>
      </w:hyperlink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Налогового кодекса Росси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ской Федерации, задолженности по уплате налогов, сборов и страховых взносов в бюджеты бюджетной системы Российской Федерации;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ж) у получателя отсутствует просроченная задолженность по возврату в бюджет субъекта Российской Федерации (местный бюджет), из которого пл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нируется предоставление субсидии в соответствии с правовым актом, иных субсидий, бюджетных инвестиций, а также иная просроченная (неурегулир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ветственно высшим исполнительным органом субъекта Российской Федерации (местной администрацией);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з) получатель не должен находит</w:t>
      </w:r>
      <w:r w:rsidR="008C3DE9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ся в процессе реорганизации (за искл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чением реорганизации в форме присоединения к юридическому лицу, явля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щемуся получателем субсидии (участником отбора), другого юридического 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ца), ликвидации, в отношении его не введена процедура банкротства, деятел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ность получателя субсидии (участника отбора) не приостановлена в порядке, предусмотренном законодательством Российской Федерации, а получатель су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сидии 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lastRenderedPageBreak/>
        <w:t>(участник отбора), являющийся индивидуальным предпринимателем, не пр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кратил деятельность в качестве индивидуального предпринимателя;</w:t>
      </w:r>
    </w:p>
    <w:p w:rsidR="004055DD" w:rsidRPr="004055DD" w:rsidRDefault="004055DD" w:rsidP="00F640B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и) отсутствие в реестре дисквалифицированных лиц сведени</w:t>
      </w:r>
      <w:r w:rsidR="008C3DE9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о дискв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лифицированных руководителе, членах коллегиального исполнительного орг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на, лице, исполняющем функции единоличного исполнительного о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гана, или главном бухгалтере (при наличии) получателя субсидии (участника отбора), я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ляющегося юридическим лицом, об индивидуальном предпринимателе и о ф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зическом лице </w:t>
      </w:r>
      <w:r w:rsidR="00D45F4E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производителе товаров, работ, услуг, являющихся получател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ми субсидии (участниками отбора);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>к) согласие получателя на осуществление в отношении него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чателем порядка и условий предоставления субсидии в соответствии со </w:t>
      </w:r>
      <w:hyperlink r:id="rId44" w:history="1">
        <w:r w:rsidRPr="004055DD">
          <w:rPr>
            <w:rFonts w:ascii="Times New Roman" w:hAnsi="Times New Roman"/>
            <w:color w:val="000000" w:themeColor="text1"/>
            <w:sz w:val="28"/>
            <w:szCs w:val="28"/>
          </w:rPr>
          <w:t>стать</w:t>
        </w:r>
        <w:r w:rsidRPr="004055DD">
          <w:rPr>
            <w:rFonts w:ascii="Times New Roman" w:hAnsi="Times New Roman"/>
            <w:color w:val="000000" w:themeColor="text1"/>
            <w:sz w:val="28"/>
            <w:szCs w:val="28"/>
          </w:rPr>
          <w:t>я</w:t>
        </w:r>
        <w:r w:rsidRPr="004055DD">
          <w:rPr>
            <w:rFonts w:ascii="Times New Roman" w:hAnsi="Times New Roman"/>
            <w:color w:val="000000" w:themeColor="text1"/>
            <w:sz w:val="28"/>
            <w:szCs w:val="28"/>
          </w:rPr>
          <w:t>ми 268.1</w:t>
        </w:r>
      </w:hyperlink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45" w:history="1">
        <w:r w:rsidRPr="004055DD">
          <w:rPr>
            <w:rFonts w:ascii="Times New Roman" w:hAnsi="Times New Roman"/>
            <w:color w:val="000000" w:themeColor="text1"/>
            <w:sz w:val="28"/>
            <w:szCs w:val="28"/>
          </w:rPr>
          <w:t>269.2</w:t>
        </w:r>
      </w:hyperlink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055DD" w:rsidRPr="004055DD" w:rsidRDefault="004055DD" w:rsidP="00405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9) </w:t>
      </w:r>
      <w:r w:rsidR="008C3DE9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6.1.16 после слов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(или) гранта</w:t>
      </w:r>
      <w:r w:rsidR="008C3DE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 дополнить словами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 xml:space="preserve">в системе 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Электронный бюджет</w:t>
      </w:r>
      <w:r w:rsidR="00EE0A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055DD" w:rsidRPr="004055DD" w:rsidRDefault="004055DD" w:rsidP="004055DD">
      <w:pPr>
        <w:pStyle w:val="ConsPlusNormal"/>
        <w:numPr>
          <w:ilvl w:val="0"/>
          <w:numId w:val="6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055DD" w:rsidRPr="004055DD" w:rsidRDefault="004055DD" w:rsidP="004055DD">
      <w:pPr>
        <w:pStyle w:val="ConsPlusNormal"/>
        <w:numPr>
          <w:ilvl w:val="0"/>
          <w:numId w:val="6"/>
        </w:numPr>
        <w:tabs>
          <w:tab w:val="left" w:pos="709"/>
        </w:tabs>
        <w:spacing w:line="36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Разместить настоящее постановление на </w:t>
      </w:r>
      <w:r w:rsidR="00EE0A6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интернет-портале правовой информации</w:t>
      </w:r>
      <w:r w:rsidR="00EE0A6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(www.pravo.gov.ru) и официальном сайте Ре</w:t>
      </w:r>
      <w:r w:rsidRPr="004055D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05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публики Тыва в информационно-телекоммуникационной сети </w:t>
      </w:r>
      <w:r w:rsidR="00EE0A6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055DD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EE0A6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055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55DD" w:rsidRDefault="004055DD" w:rsidP="00D45F4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5F4E" w:rsidRDefault="00D45F4E" w:rsidP="00D45F4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5F4E" w:rsidRPr="004055DD" w:rsidRDefault="00D45F4E" w:rsidP="00D45F4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55DD" w:rsidRPr="008A3EAD" w:rsidRDefault="004055DD" w:rsidP="00D45F4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55DD"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 w:rsidR="00D45F4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74B23">
        <w:rPr>
          <w:noProof/>
        </w:rPr>
        <w:drawing>
          <wp:anchor distT="0" distB="0" distL="114300" distR="114300" simplePos="0" relativeHeight="251659264" behindDoc="0" locked="0" layoutInCell="1" allowOverlap="1" wp14:anchorId="3780AFAE" wp14:editId="5EE08152">
            <wp:simplePos x="0" y="0"/>
            <wp:positionH relativeFrom="column">
              <wp:posOffset>5124450</wp:posOffset>
            </wp:positionH>
            <wp:positionV relativeFrom="paragraph">
              <wp:posOffset>6629400</wp:posOffset>
            </wp:positionV>
            <wp:extent cx="1611630" cy="1538605"/>
            <wp:effectExtent l="0" t="0" r="7620" b="4445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F4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055DD">
        <w:rPr>
          <w:rFonts w:ascii="Times New Roman" w:hAnsi="Times New Roman" w:cs="Times New Roman"/>
          <w:sz w:val="28"/>
          <w:szCs w:val="28"/>
        </w:rPr>
        <w:t xml:space="preserve">             В. </w:t>
      </w:r>
      <w:proofErr w:type="spellStart"/>
      <w:r w:rsidRPr="004055DD">
        <w:rPr>
          <w:rFonts w:ascii="Times New Roman" w:hAnsi="Times New Roman" w:cs="Times New Roman"/>
          <w:sz w:val="28"/>
          <w:szCs w:val="28"/>
        </w:rPr>
        <w:t>Хов</w:t>
      </w:r>
      <w:r w:rsidRPr="004055DD">
        <w:rPr>
          <w:rFonts w:ascii="Times New Roman" w:hAnsi="Times New Roman" w:cs="Times New Roman"/>
          <w:sz w:val="28"/>
          <w:szCs w:val="28"/>
        </w:rPr>
        <w:t>а</w:t>
      </w:r>
      <w:r w:rsidRPr="004055DD">
        <w:rPr>
          <w:rFonts w:ascii="Times New Roman" w:hAnsi="Times New Roman" w:cs="Times New Roman"/>
          <w:sz w:val="28"/>
          <w:szCs w:val="28"/>
        </w:rPr>
        <w:t>лыг</w:t>
      </w:r>
      <w:proofErr w:type="spellEnd"/>
    </w:p>
    <w:sectPr w:rsidR="004055DD" w:rsidRPr="008A3EAD" w:rsidSect="00E9648B">
      <w:headerReference w:type="default" r:id="rId47"/>
      <w:pgSz w:w="11906" w:h="16838"/>
      <w:pgMar w:top="1134" w:right="567" w:bottom="1134" w:left="1701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E25" w:rsidRDefault="00ED5E25">
      <w:pPr>
        <w:spacing w:after="0" w:line="240" w:lineRule="auto"/>
      </w:pPr>
      <w:r>
        <w:separator/>
      </w:r>
    </w:p>
  </w:endnote>
  <w:endnote w:type="continuationSeparator" w:id="0">
    <w:p w:rsidR="00ED5E25" w:rsidRDefault="00ED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E25" w:rsidRDefault="00ED5E25">
      <w:pPr>
        <w:spacing w:after="0" w:line="240" w:lineRule="auto"/>
      </w:pPr>
      <w:r>
        <w:separator/>
      </w:r>
    </w:p>
  </w:footnote>
  <w:footnote w:type="continuationSeparator" w:id="0">
    <w:p w:rsidR="00ED5E25" w:rsidRDefault="00ED5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A69" w:rsidRPr="00E9648B" w:rsidRDefault="00EE0A69" w:rsidP="00E9648B">
    <w:pPr>
      <w:pStyle w:val="a3"/>
      <w:spacing w:after="0" w:line="240" w:lineRule="auto"/>
      <w:jc w:val="right"/>
      <w:rPr>
        <w:rFonts w:ascii="Times New Roman" w:hAnsi="Times New Roman"/>
        <w:sz w:val="24"/>
      </w:rPr>
    </w:pPr>
    <w:r w:rsidRPr="00E9648B">
      <w:rPr>
        <w:rFonts w:ascii="Times New Roman" w:hAnsi="Times New Roman"/>
        <w:sz w:val="24"/>
      </w:rPr>
      <w:fldChar w:fldCharType="begin"/>
    </w:r>
    <w:r w:rsidRPr="00E9648B">
      <w:rPr>
        <w:rFonts w:ascii="Times New Roman" w:hAnsi="Times New Roman"/>
        <w:sz w:val="24"/>
      </w:rPr>
      <w:instrText>PAGE   \* MERGEFORMAT</w:instrText>
    </w:r>
    <w:r w:rsidRPr="00E9648B">
      <w:rPr>
        <w:rFonts w:ascii="Times New Roman" w:hAnsi="Times New Roman"/>
        <w:sz w:val="24"/>
      </w:rPr>
      <w:fldChar w:fldCharType="separate"/>
    </w:r>
    <w:r w:rsidR="00F640BC">
      <w:rPr>
        <w:rFonts w:ascii="Times New Roman" w:hAnsi="Times New Roman"/>
        <w:noProof/>
        <w:sz w:val="24"/>
      </w:rPr>
      <w:t>2</w:t>
    </w:r>
    <w:r w:rsidRPr="00E9648B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74F24"/>
    <w:multiLevelType w:val="hybridMultilevel"/>
    <w:tmpl w:val="C3C61008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4840A1"/>
    <w:multiLevelType w:val="hybridMultilevel"/>
    <w:tmpl w:val="9048B1D8"/>
    <w:lvl w:ilvl="0" w:tplc="E8C67B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A4772BA"/>
    <w:multiLevelType w:val="hybridMultilevel"/>
    <w:tmpl w:val="FCD635A0"/>
    <w:lvl w:ilvl="0" w:tplc="B652171C">
      <w:start w:val="4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42D1322"/>
    <w:multiLevelType w:val="hybridMultilevel"/>
    <w:tmpl w:val="73CE3D2E"/>
    <w:lvl w:ilvl="0" w:tplc="92F2F6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47D195A"/>
    <w:multiLevelType w:val="hybridMultilevel"/>
    <w:tmpl w:val="1E1C6FE4"/>
    <w:lvl w:ilvl="0" w:tplc="C926704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14F5975"/>
    <w:multiLevelType w:val="hybridMultilevel"/>
    <w:tmpl w:val="C04EFB96"/>
    <w:lvl w:ilvl="0" w:tplc="48682460">
      <w:start w:val="2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a069001-464a-43f1-8e51-1e56520f2179"/>
  </w:docVars>
  <w:rsids>
    <w:rsidRoot w:val="00CD28B4"/>
    <w:rsid w:val="00000993"/>
    <w:rsid w:val="00004757"/>
    <w:rsid w:val="000129CE"/>
    <w:rsid w:val="000136CD"/>
    <w:rsid w:val="00017398"/>
    <w:rsid w:val="00024754"/>
    <w:rsid w:val="00031054"/>
    <w:rsid w:val="0003242F"/>
    <w:rsid w:val="00033381"/>
    <w:rsid w:val="0003686B"/>
    <w:rsid w:val="00037627"/>
    <w:rsid w:val="000434CC"/>
    <w:rsid w:val="000519A0"/>
    <w:rsid w:val="000548C5"/>
    <w:rsid w:val="00061A50"/>
    <w:rsid w:val="00064CE6"/>
    <w:rsid w:val="000672FC"/>
    <w:rsid w:val="00072AF1"/>
    <w:rsid w:val="00076E97"/>
    <w:rsid w:val="000943A7"/>
    <w:rsid w:val="0009472F"/>
    <w:rsid w:val="00094B8A"/>
    <w:rsid w:val="000A1662"/>
    <w:rsid w:val="000A19EA"/>
    <w:rsid w:val="000A284C"/>
    <w:rsid w:val="000B0277"/>
    <w:rsid w:val="000B40A0"/>
    <w:rsid w:val="000B6E40"/>
    <w:rsid w:val="000C6CB8"/>
    <w:rsid w:val="000C7A28"/>
    <w:rsid w:val="000D1549"/>
    <w:rsid w:val="000D448B"/>
    <w:rsid w:val="000D7F02"/>
    <w:rsid w:val="000E0820"/>
    <w:rsid w:val="000E513F"/>
    <w:rsid w:val="000E7029"/>
    <w:rsid w:val="000F36B0"/>
    <w:rsid w:val="001003C2"/>
    <w:rsid w:val="00104BB9"/>
    <w:rsid w:val="00106974"/>
    <w:rsid w:val="00121FAA"/>
    <w:rsid w:val="00125B85"/>
    <w:rsid w:val="001279D1"/>
    <w:rsid w:val="001305F6"/>
    <w:rsid w:val="00140CA4"/>
    <w:rsid w:val="00142D8A"/>
    <w:rsid w:val="001464A4"/>
    <w:rsid w:val="001651D6"/>
    <w:rsid w:val="001751B2"/>
    <w:rsid w:val="00175CC9"/>
    <w:rsid w:val="00176C81"/>
    <w:rsid w:val="00176FF5"/>
    <w:rsid w:val="001855EF"/>
    <w:rsid w:val="00186E69"/>
    <w:rsid w:val="001937FB"/>
    <w:rsid w:val="00194D00"/>
    <w:rsid w:val="001A2C35"/>
    <w:rsid w:val="001A4B87"/>
    <w:rsid w:val="001A692A"/>
    <w:rsid w:val="001A7CE9"/>
    <w:rsid w:val="001B15ED"/>
    <w:rsid w:val="001B4D44"/>
    <w:rsid w:val="001B5A1E"/>
    <w:rsid w:val="001C5428"/>
    <w:rsid w:val="001E1663"/>
    <w:rsid w:val="001E294A"/>
    <w:rsid w:val="001E32D4"/>
    <w:rsid w:val="001F4BE1"/>
    <w:rsid w:val="001F6B54"/>
    <w:rsid w:val="001F70C3"/>
    <w:rsid w:val="002035FE"/>
    <w:rsid w:val="00205A00"/>
    <w:rsid w:val="00207F9D"/>
    <w:rsid w:val="002225B0"/>
    <w:rsid w:val="00222622"/>
    <w:rsid w:val="00230977"/>
    <w:rsid w:val="00247152"/>
    <w:rsid w:val="00251E03"/>
    <w:rsid w:val="00253911"/>
    <w:rsid w:val="00254168"/>
    <w:rsid w:val="00264104"/>
    <w:rsid w:val="002647B6"/>
    <w:rsid w:val="00267141"/>
    <w:rsid w:val="00272168"/>
    <w:rsid w:val="00272D37"/>
    <w:rsid w:val="002742ED"/>
    <w:rsid w:val="00280E95"/>
    <w:rsid w:val="0028489E"/>
    <w:rsid w:val="00292705"/>
    <w:rsid w:val="002A0345"/>
    <w:rsid w:val="002A1F6C"/>
    <w:rsid w:val="002A4C23"/>
    <w:rsid w:val="002A6843"/>
    <w:rsid w:val="002A6F7C"/>
    <w:rsid w:val="002B2CB2"/>
    <w:rsid w:val="002B65D0"/>
    <w:rsid w:val="002C50EE"/>
    <w:rsid w:val="002C5D63"/>
    <w:rsid w:val="002D040A"/>
    <w:rsid w:val="002D6DDC"/>
    <w:rsid w:val="002D7F20"/>
    <w:rsid w:val="002E1E2F"/>
    <w:rsid w:val="002E5605"/>
    <w:rsid w:val="00301A0C"/>
    <w:rsid w:val="00304264"/>
    <w:rsid w:val="00304D49"/>
    <w:rsid w:val="00305C74"/>
    <w:rsid w:val="00307756"/>
    <w:rsid w:val="00332FA5"/>
    <w:rsid w:val="00335DA3"/>
    <w:rsid w:val="003454EC"/>
    <w:rsid w:val="00347392"/>
    <w:rsid w:val="003507A1"/>
    <w:rsid w:val="00374B23"/>
    <w:rsid w:val="003761F3"/>
    <w:rsid w:val="00381BF9"/>
    <w:rsid w:val="00383320"/>
    <w:rsid w:val="003909E8"/>
    <w:rsid w:val="00397A9F"/>
    <w:rsid w:val="003A0EB3"/>
    <w:rsid w:val="003A1067"/>
    <w:rsid w:val="003A5C68"/>
    <w:rsid w:val="003C0FA1"/>
    <w:rsid w:val="003C2E9F"/>
    <w:rsid w:val="003D4F37"/>
    <w:rsid w:val="003E05F9"/>
    <w:rsid w:val="003E3404"/>
    <w:rsid w:val="003E6F8D"/>
    <w:rsid w:val="003F1528"/>
    <w:rsid w:val="003F5AE8"/>
    <w:rsid w:val="0040353F"/>
    <w:rsid w:val="00403950"/>
    <w:rsid w:val="00404B6A"/>
    <w:rsid w:val="004055DD"/>
    <w:rsid w:val="0041072C"/>
    <w:rsid w:val="004108B0"/>
    <w:rsid w:val="00425D63"/>
    <w:rsid w:val="00435D19"/>
    <w:rsid w:val="0044455B"/>
    <w:rsid w:val="0044509D"/>
    <w:rsid w:val="00445A1B"/>
    <w:rsid w:val="004469E9"/>
    <w:rsid w:val="0045000A"/>
    <w:rsid w:val="00453CDE"/>
    <w:rsid w:val="00454361"/>
    <w:rsid w:val="0045514A"/>
    <w:rsid w:val="0045732D"/>
    <w:rsid w:val="00470ABB"/>
    <w:rsid w:val="00475F6B"/>
    <w:rsid w:val="00482D68"/>
    <w:rsid w:val="00485C94"/>
    <w:rsid w:val="004867A3"/>
    <w:rsid w:val="00487C83"/>
    <w:rsid w:val="00496C26"/>
    <w:rsid w:val="0049791B"/>
    <w:rsid w:val="004A4608"/>
    <w:rsid w:val="004B7A9C"/>
    <w:rsid w:val="004C074E"/>
    <w:rsid w:val="004C4D09"/>
    <w:rsid w:val="004C6007"/>
    <w:rsid w:val="004C69B5"/>
    <w:rsid w:val="004D06A5"/>
    <w:rsid w:val="004D10BB"/>
    <w:rsid w:val="004D7D1D"/>
    <w:rsid w:val="004E797C"/>
    <w:rsid w:val="004E7DC5"/>
    <w:rsid w:val="004F03E9"/>
    <w:rsid w:val="00502DDB"/>
    <w:rsid w:val="0050651D"/>
    <w:rsid w:val="00515E9A"/>
    <w:rsid w:val="00521511"/>
    <w:rsid w:val="00524A54"/>
    <w:rsid w:val="00526647"/>
    <w:rsid w:val="00526D2A"/>
    <w:rsid w:val="00531D13"/>
    <w:rsid w:val="0053651B"/>
    <w:rsid w:val="005466A3"/>
    <w:rsid w:val="00553AB0"/>
    <w:rsid w:val="0056305E"/>
    <w:rsid w:val="005660F6"/>
    <w:rsid w:val="005669ED"/>
    <w:rsid w:val="00573E93"/>
    <w:rsid w:val="0058309A"/>
    <w:rsid w:val="00590B0F"/>
    <w:rsid w:val="005953C3"/>
    <w:rsid w:val="005A582A"/>
    <w:rsid w:val="005B27B3"/>
    <w:rsid w:val="005B2C0E"/>
    <w:rsid w:val="005B37D2"/>
    <w:rsid w:val="005B67D9"/>
    <w:rsid w:val="005C6258"/>
    <w:rsid w:val="005C6B70"/>
    <w:rsid w:val="005C7F42"/>
    <w:rsid w:val="005D5259"/>
    <w:rsid w:val="005D64BE"/>
    <w:rsid w:val="005D680B"/>
    <w:rsid w:val="005E285E"/>
    <w:rsid w:val="005E3050"/>
    <w:rsid w:val="005E57A4"/>
    <w:rsid w:val="005E6139"/>
    <w:rsid w:val="005F42B9"/>
    <w:rsid w:val="005F5633"/>
    <w:rsid w:val="005F5B08"/>
    <w:rsid w:val="00606342"/>
    <w:rsid w:val="0061340E"/>
    <w:rsid w:val="006157E3"/>
    <w:rsid w:val="0061771F"/>
    <w:rsid w:val="00620323"/>
    <w:rsid w:val="00633069"/>
    <w:rsid w:val="00633BAB"/>
    <w:rsid w:val="00635091"/>
    <w:rsid w:val="00637140"/>
    <w:rsid w:val="006563E4"/>
    <w:rsid w:val="00671A4A"/>
    <w:rsid w:val="00675D11"/>
    <w:rsid w:val="006773E6"/>
    <w:rsid w:val="006855D8"/>
    <w:rsid w:val="00686016"/>
    <w:rsid w:val="0068759A"/>
    <w:rsid w:val="006875AA"/>
    <w:rsid w:val="00690697"/>
    <w:rsid w:val="0069799F"/>
    <w:rsid w:val="006A7538"/>
    <w:rsid w:val="006B6F7C"/>
    <w:rsid w:val="006C32E1"/>
    <w:rsid w:val="006D0E6B"/>
    <w:rsid w:val="006D19F5"/>
    <w:rsid w:val="006D7859"/>
    <w:rsid w:val="006E72EC"/>
    <w:rsid w:val="006F7511"/>
    <w:rsid w:val="0070185E"/>
    <w:rsid w:val="007041D7"/>
    <w:rsid w:val="00715D66"/>
    <w:rsid w:val="00731141"/>
    <w:rsid w:val="00731302"/>
    <w:rsid w:val="0073160B"/>
    <w:rsid w:val="00734CB6"/>
    <w:rsid w:val="00737356"/>
    <w:rsid w:val="007455EA"/>
    <w:rsid w:val="00745EBC"/>
    <w:rsid w:val="00750CB7"/>
    <w:rsid w:val="00761F2D"/>
    <w:rsid w:val="0076332D"/>
    <w:rsid w:val="00763908"/>
    <w:rsid w:val="00765C00"/>
    <w:rsid w:val="00773208"/>
    <w:rsid w:val="0077496D"/>
    <w:rsid w:val="00774E17"/>
    <w:rsid w:val="00780408"/>
    <w:rsid w:val="0078485D"/>
    <w:rsid w:val="00792CF2"/>
    <w:rsid w:val="0079582F"/>
    <w:rsid w:val="007A10A5"/>
    <w:rsid w:val="007A1F9A"/>
    <w:rsid w:val="007A20A1"/>
    <w:rsid w:val="007A3AF9"/>
    <w:rsid w:val="007A3E36"/>
    <w:rsid w:val="007A4939"/>
    <w:rsid w:val="007A5221"/>
    <w:rsid w:val="007A5608"/>
    <w:rsid w:val="007A58F4"/>
    <w:rsid w:val="007B164F"/>
    <w:rsid w:val="007B2FF9"/>
    <w:rsid w:val="007B693D"/>
    <w:rsid w:val="007C2804"/>
    <w:rsid w:val="007C2A83"/>
    <w:rsid w:val="007D5731"/>
    <w:rsid w:val="007E1F68"/>
    <w:rsid w:val="007E5034"/>
    <w:rsid w:val="007E55DC"/>
    <w:rsid w:val="007F04AD"/>
    <w:rsid w:val="007F48D4"/>
    <w:rsid w:val="007F6664"/>
    <w:rsid w:val="007F7BF7"/>
    <w:rsid w:val="00817356"/>
    <w:rsid w:val="0082084D"/>
    <w:rsid w:val="00824977"/>
    <w:rsid w:val="00832AFD"/>
    <w:rsid w:val="0083553C"/>
    <w:rsid w:val="008610CC"/>
    <w:rsid w:val="0086360B"/>
    <w:rsid w:val="00871CC8"/>
    <w:rsid w:val="0087332B"/>
    <w:rsid w:val="008769C0"/>
    <w:rsid w:val="00877D9F"/>
    <w:rsid w:val="00880018"/>
    <w:rsid w:val="008801B4"/>
    <w:rsid w:val="008816FF"/>
    <w:rsid w:val="00882FC7"/>
    <w:rsid w:val="008865BA"/>
    <w:rsid w:val="0089305E"/>
    <w:rsid w:val="008940E9"/>
    <w:rsid w:val="00894527"/>
    <w:rsid w:val="00894E02"/>
    <w:rsid w:val="008A3EAD"/>
    <w:rsid w:val="008A624C"/>
    <w:rsid w:val="008A6574"/>
    <w:rsid w:val="008B07EF"/>
    <w:rsid w:val="008B1254"/>
    <w:rsid w:val="008B2838"/>
    <w:rsid w:val="008C3DE9"/>
    <w:rsid w:val="008C751B"/>
    <w:rsid w:val="008D1433"/>
    <w:rsid w:val="008D64C9"/>
    <w:rsid w:val="008D785C"/>
    <w:rsid w:val="008E4BBC"/>
    <w:rsid w:val="008E5AB3"/>
    <w:rsid w:val="008E5D7D"/>
    <w:rsid w:val="008F0263"/>
    <w:rsid w:val="008F1863"/>
    <w:rsid w:val="008F5EF8"/>
    <w:rsid w:val="00902766"/>
    <w:rsid w:val="0090350C"/>
    <w:rsid w:val="00907BB6"/>
    <w:rsid w:val="00914B47"/>
    <w:rsid w:val="00916415"/>
    <w:rsid w:val="00921C76"/>
    <w:rsid w:val="00930988"/>
    <w:rsid w:val="00934FE7"/>
    <w:rsid w:val="00935DCE"/>
    <w:rsid w:val="00943896"/>
    <w:rsid w:val="00951BF7"/>
    <w:rsid w:val="00961591"/>
    <w:rsid w:val="009625E8"/>
    <w:rsid w:val="00971960"/>
    <w:rsid w:val="00986423"/>
    <w:rsid w:val="009A4802"/>
    <w:rsid w:val="009B02A3"/>
    <w:rsid w:val="009B043A"/>
    <w:rsid w:val="009B1AFC"/>
    <w:rsid w:val="009B3548"/>
    <w:rsid w:val="009B5D6C"/>
    <w:rsid w:val="009C3173"/>
    <w:rsid w:val="009E2D12"/>
    <w:rsid w:val="009E59DC"/>
    <w:rsid w:val="009F16E6"/>
    <w:rsid w:val="00A114AB"/>
    <w:rsid w:val="00A11C32"/>
    <w:rsid w:val="00A1331C"/>
    <w:rsid w:val="00A2059B"/>
    <w:rsid w:val="00A237F9"/>
    <w:rsid w:val="00A5225A"/>
    <w:rsid w:val="00A564D6"/>
    <w:rsid w:val="00A56907"/>
    <w:rsid w:val="00A63687"/>
    <w:rsid w:val="00A65DAA"/>
    <w:rsid w:val="00A67F4E"/>
    <w:rsid w:val="00A700E9"/>
    <w:rsid w:val="00A946BA"/>
    <w:rsid w:val="00AA241E"/>
    <w:rsid w:val="00AA2E91"/>
    <w:rsid w:val="00AA7DC1"/>
    <w:rsid w:val="00AB7BF2"/>
    <w:rsid w:val="00AC5E10"/>
    <w:rsid w:val="00AD3CD1"/>
    <w:rsid w:val="00AD5827"/>
    <w:rsid w:val="00AE5A5E"/>
    <w:rsid w:val="00AF7B9C"/>
    <w:rsid w:val="00AF7D1C"/>
    <w:rsid w:val="00B01E38"/>
    <w:rsid w:val="00B05F2A"/>
    <w:rsid w:val="00B1035E"/>
    <w:rsid w:val="00B12A16"/>
    <w:rsid w:val="00B14E16"/>
    <w:rsid w:val="00B20243"/>
    <w:rsid w:val="00B32159"/>
    <w:rsid w:val="00B346EE"/>
    <w:rsid w:val="00B3748D"/>
    <w:rsid w:val="00B41E06"/>
    <w:rsid w:val="00B439FB"/>
    <w:rsid w:val="00B448DF"/>
    <w:rsid w:val="00B509CD"/>
    <w:rsid w:val="00B704F2"/>
    <w:rsid w:val="00B7411B"/>
    <w:rsid w:val="00B746BF"/>
    <w:rsid w:val="00B8243B"/>
    <w:rsid w:val="00B84205"/>
    <w:rsid w:val="00BA2A93"/>
    <w:rsid w:val="00BB2A8E"/>
    <w:rsid w:val="00BB2D0C"/>
    <w:rsid w:val="00BB7918"/>
    <w:rsid w:val="00BC5A24"/>
    <w:rsid w:val="00BD4CBB"/>
    <w:rsid w:val="00BD7DB0"/>
    <w:rsid w:val="00BE29E7"/>
    <w:rsid w:val="00BF1EF5"/>
    <w:rsid w:val="00BF522B"/>
    <w:rsid w:val="00C0339A"/>
    <w:rsid w:val="00C0375C"/>
    <w:rsid w:val="00C03FA1"/>
    <w:rsid w:val="00C05BF5"/>
    <w:rsid w:val="00C07224"/>
    <w:rsid w:val="00C13153"/>
    <w:rsid w:val="00C16F02"/>
    <w:rsid w:val="00C22734"/>
    <w:rsid w:val="00C27C16"/>
    <w:rsid w:val="00C343AC"/>
    <w:rsid w:val="00C347BE"/>
    <w:rsid w:val="00C34FAE"/>
    <w:rsid w:val="00C37D2C"/>
    <w:rsid w:val="00C41BC2"/>
    <w:rsid w:val="00C45017"/>
    <w:rsid w:val="00C46A00"/>
    <w:rsid w:val="00C478F8"/>
    <w:rsid w:val="00C513BE"/>
    <w:rsid w:val="00C578A8"/>
    <w:rsid w:val="00C675AD"/>
    <w:rsid w:val="00C7348F"/>
    <w:rsid w:val="00C75B69"/>
    <w:rsid w:val="00C777A0"/>
    <w:rsid w:val="00C80682"/>
    <w:rsid w:val="00C809A6"/>
    <w:rsid w:val="00C8382B"/>
    <w:rsid w:val="00C854EC"/>
    <w:rsid w:val="00C90188"/>
    <w:rsid w:val="00C90C14"/>
    <w:rsid w:val="00C91802"/>
    <w:rsid w:val="00C95E62"/>
    <w:rsid w:val="00CA1AF6"/>
    <w:rsid w:val="00CB0550"/>
    <w:rsid w:val="00CB1D05"/>
    <w:rsid w:val="00CB29FF"/>
    <w:rsid w:val="00CB6686"/>
    <w:rsid w:val="00CC2D31"/>
    <w:rsid w:val="00CD28B4"/>
    <w:rsid w:val="00CD431F"/>
    <w:rsid w:val="00CD6567"/>
    <w:rsid w:val="00CD6D83"/>
    <w:rsid w:val="00CD729F"/>
    <w:rsid w:val="00CE75FD"/>
    <w:rsid w:val="00CF2C42"/>
    <w:rsid w:val="00D05227"/>
    <w:rsid w:val="00D06359"/>
    <w:rsid w:val="00D24B44"/>
    <w:rsid w:val="00D27281"/>
    <w:rsid w:val="00D324C4"/>
    <w:rsid w:val="00D32ECA"/>
    <w:rsid w:val="00D42DCE"/>
    <w:rsid w:val="00D45F4E"/>
    <w:rsid w:val="00D462AA"/>
    <w:rsid w:val="00D54EB7"/>
    <w:rsid w:val="00D6388B"/>
    <w:rsid w:val="00D63D30"/>
    <w:rsid w:val="00D63E6F"/>
    <w:rsid w:val="00D656F6"/>
    <w:rsid w:val="00D820C4"/>
    <w:rsid w:val="00D84153"/>
    <w:rsid w:val="00D92159"/>
    <w:rsid w:val="00D95C06"/>
    <w:rsid w:val="00DA2448"/>
    <w:rsid w:val="00DB0A26"/>
    <w:rsid w:val="00DB1774"/>
    <w:rsid w:val="00DB1BBF"/>
    <w:rsid w:val="00DC1C3C"/>
    <w:rsid w:val="00DC321D"/>
    <w:rsid w:val="00DC6177"/>
    <w:rsid w:val="00DE077C"/>
    <w:rsid w:val="00DE0FF5"/>
    <w:rsid w:val="00DE2377"/>
    <w:rsid w:val="00DE2B23"/>
    <w:rsid w:val="00DF28FD"/>
    <w:rsid w:val="00E06883"/>
    <w:rsid w:val="00E11A69"/>
    <w:rsid w:val="00E135E1"/>
    <w:rsid w:val="00E145B4"/>
    <w:rsid w:val="00E23BAB"/>
    <w:rsid w:val="00E26857"/>
    <w:rsid w:val="00E427BF"/>
    <w:rsid w:val="00E501E6"/>
    <w:rsid w:val="00E53CFB"/>
    <w:rsid w:val="00E5565E"/>
    <w:rsid w:val="00E61075"/>
    <w:rsid w:val="00E71EC5"/>
    <w:rsid w:val="00E75C0E"/>
    <w:rsid w:val="00E77F99"/>
    <w:rsid w:val="00E81383"/>
    <w:rsid w:val="00E819B3"/>
    <w:rsid w:val="00E8253C"/>
    <w:rsid w:val="00E831FC"/>
    <w:rsid w:val="00E841DD"/>
    <w:rsid w:val="00E873D2"/>
    <w:rsid w:val="00E87510"/>
    <w:rsid w:val="00E9648B"/>
    <w:rsid w:val="00EA02A2"/>
    <w:rsid w:val="00EA6220"/>
    <w:rsid w:val="00EB572C"/>
    <w:rsid w:val="00EB5A1C"/>
    <w:rsid w:val="00EB78E7"/>
    <w:rsid w:val="00EC6FBA"/>
    <w:rsid w:val="00EC71AF"/>
    <w:rsid w:val="00ED3F28"/>
    <w:rsid w:val="00ED5E25"/>
    <w:rsid w:val="00EE0A69"/>
    <w:rsid w:val="00EE13E3"/>
    <w:rsid w:val="00EE1473"/>
    <w:rsid w:val="00EF7E79"/>
    <w:rsid w:val="00F07C12"/>
    <w:rsid w:val="00F10B0B"/>
    <w:rsid w:val="00F10DBE"/>
    <w:rsid w:val="00F13C14"/>
    <w:rsid w:val="00F21CEC"/>
    <w:rsid w:val="00F32AF0"/>
    <w:rsid w:val="00F40019"/>
    <w:rsid w:val="00F52186"/>
    <w:rsid w:val="00F5595D"/>
    <w:rsid w:val="00F55A61"/>
    <w:rsid w:val="00F640BC"/>
    <w:rsid w:val="00F73633"/>
    <w:rsid w:val="00F83800"/>
    <w:rsid w:val="00F85965"/>
    <w:rsid w:val="00F9123A"/>
    <w:rsid w:val="00F94D36"/>
    <w:rsid w:val="00F950E7"/>
    <w:rsid w:val="00FA34DF"/>
    <w:rsid w:val="00FD5195"/>
    <w:rsid w:val="00FD63EC"/>
    <w:rsid w:val="00FE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1E441E-0103-4CE6-9A8D-ECBA79AA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CD28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28B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28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D28B4"/>
    <w:rPr>
      <w:rFonts w:cs="Times New Roman"/>
    </w:rPr>
  </w:style>
  <w:style w:type="paragraph" w:styleId="a7">
    <w:name w:val="Normal (Web)"/>
    <w:basedOn w:val="a"/>
    <w:uiPriority w:val="99"/>
    <w:unhideWhenUsed/>
    <w:rsid w:val="00CD2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D28B4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26714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C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C0FA1"/>
    <w:rPr>
      <w:rFonts w:ascii="Tahoma" w:hAnsi="Tahoma" w:cs="Times New Roman"/>
      <w:sz w:val="16"/>
    </w:rPr>
  </w:style>
  <w:style w:type="paragraph" w:styleId="ac">
    <w:name w:val="No Spacing"/>
    <w:uiPriority w:val="1"/>
    <w:qFormat/>
    <w:rsid w:val="00C0375C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4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1663&amp;dst=100182" TargetMode="External"/><Relationship Id="rId18" Type="http://schemas.openxmlformats.org/officeDocument/2006/relationships/hyperlink" Target="https://login.consultant.ru/link/?req=doc&amp;base=LAW&amp;n=451215&amp;dst=5769" TargetMode="External"/><Relationship Id="rId26" Type="http://schemas.openxmlformats.org/officeDocument/2006/relationships/hyperlink" Target="https://login.consultant.ru/link/?req=doc&amp;base=LAW&amp;n=465808&amp;dst=3704" TargetMode="External"/><Relationship Id="rId39" Type="http://schemas.openxmlformats.org/officeDocument/2006/relationships/hyperlink" Target="https://login.consultant.ru/link/?req=doc&amp;base=RLAW434&amp;n=40444&amp;dst=10095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434&amp;n=40444&amp;dst=100022" TargetMode="External"/><Relationship Id="rId34" Type="http://schemas.openxmlformats.org/officeDocument/2006/relationships/hyperlink" Target="https://login.consultant.ru/link/?req=doc&amp;base=LAW&amp;n=452913" TargetMode="External"/><Relationship Id="rId42" Type="http://schemas.openxmlformats.org/officeDocument/2006/relationships/hyperlink" Target="https://login.consultant.ru/link/?req=doc&amp;base=LAW&amp;n=452913" TargetMode="External"/><Relationship Id="rId47" Type="http://schemas.openxmlformats.org/officeDocument/2006/relationships/header" Target="header1.xml"/><Relationship Id="rId7" Type="http://schemas.openxmlformats.org/officeDocument/2006/relationships/hyperlink" Target="https://login.consultant.ru/link/?req=doc&amp;base=LAW&amp;n=420230&amp;dst=100010" TargetMode="External"/><Relationship Id="rId12" Type="http://schemas.openxmlformats.org/officeDocument/2006/relationships/hyperlink" Target="https://login.consultant.ru/link/?req=doc&amp;base=RLAW434&amp;n=40196&amp;dst=100012" TargetMode="External"/><Relationship Id="rId17" Type="http://schemas.openxmlformats.org/officeDocument/2006/relationships/hyperlink" Target="https://login.consultant.ru/link/?req=doc&amp;base=LAW&amp;n=452913" TargetMode="External"/><Relationship Id="rId25" Type="http://schemas.openxmlformats.org/officeDocument/2006/relationships/hyperlink" Target="https://login.consultant.ru/link/?req=doc&amp;base=LAW&amp;n=451215&amp;dst=5769" TargetMode="External"/><Relationship Id="rId33" Type="http://schemas.openxmlformats.org/officeDocument/2006/relationships/hyperlink" Target="https://login.consultant.ru/link/?req=doc&amp;base=LAW&amp;n=121087&amp;dst=100142" TargetMode="External"/><Relationship Id="rId38" Type="http://schemas.openxmlformats.org/officeDocument/2006/relationships/hyperlink" Target="https://login.consultant.ru/link/?req=doc&amp;base=RLAW434&amp;n=40444&amp;dst=100707" TargetMode="External"/><Relationship Id="rId46" Type="http://schemas.openxmlformats.org/officeDocument/2006/relationships/image" Target="media/image1.tiff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121087&amp;dst=100142" TargetMode="External"/><Relationship Id="rId20" Type="http://schemas.openxmlformats.org/officeDocument/2006/relationships/hyperlink" Target="https://login.consultant.ru/link/?req=doc&amp;base=LAW&amp;n=465808&amp;dst=3722" TargetMode="External"/><Relationship Id="rId29" Type="http://schemas.openxmlformats.org/officeDocument/2006/relationships/hyperlink" Target="https://login.consultant.ru/link/?req=doc&amp;base=LAW&amp;n=463707&amp;dst=45" TargetMode="External"/><Relationship Id="rId41" Type="http://schemas.openxmlformats.org/officeDocument/2006/relationships/hyperlink" Target="https://login.consultant.ru/link/?req=doc&amp;base=LAW&amp;n=121087&amp;dst=10014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EPB&amp;n=788154&amp;dst=100022" TargetMode="External"/><Relationship Id="rId24" Type="http://schemas.openxmlformats.org/officeDocument/2006/relationships/hyperlink" Target="https://login.consultant.ru/link/?req=doc&amp;base=LAW&amp;n=452913" TargetMode="External"/><Relationship Id="rId32" Type="http://schemas.openxmlformats.org/officeDocument/2006/relationships/hyperlink" Target="https://login.consultant.ru/link/?req=doc&amp;base=LAW&amp;n=420230&amp;dst=100010" TargetMode="External"/><Relationship Id="rId37" Type="http://schemas.openxmlformats.org/officeDocument/2006/relationships/hyperlink" Target="https://login.consultant.ru/link/?req=doc&amp;base=LAW&amp;n=465808&amp;dst=3722" TargetMode="External"/><Relationship Id="rId40" Type="http://schemas.openxmlformats.org/officeDocument/2006/relationships/hyperlink" Target="https://login.consultant.ru/link/?req=doc&amp;base=LAW&amp;n=420230&amp;dst=100010" TargetMode="External"/><Relationship Id="rId45" Type="http://schemas.openxmlformats.org/officeDocument/2006/relationships/hyperlink" Target="https://login.consultant.ru/link/?req=doc&amp;base=LAW&amp;n=465808&amp;dst=37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20230&amp;dst=100010" TargetMode="External"/><Relationship Id="rId23" Type="http://schemas.openxmlformats.org/officeDocument/2006/relationships/hyperlink" Target="https://login.consultant.ru/link/?req=doc&amp;base=LAW&amp;n=121087&amp;dst=100142" TargetMode="External"/><Relationship Id="rId28" Type="http://schemas.openxmlformats.org/officeDocument/2006/relationships/hyperlink" Target="https://login.consultant.ru/link/?req=doc&amp;base=LAW&amp;n=461663&amp;dst=100182" TargetMode="External"/><Relationship Id="rId36" Type="http://schemas.openxmlformats.org/officeDocument/2006/relationships/hyperlink" Target="https://login.consultant.ru/link/?req=doc&amp;base=LAW&amp;n=465808&amp;dst=370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1215&amp;dst=5769" TargetMode="External"/><Relationship Id="rId19" Type="http://schemas.openxmlformats.org/officeDocument/2006/relationships/hyperlink" Target="https://login.consultant.ru/link/?req=doc&amp;base=LAW&amp;n=465808&amp;dst=3704" TargetMode="External"/><Relationship Id="rId31" Type="http://schemas.openxmlformats.org/officeDocument/2006/relationships/hyperlink" Target="https://login.consultant.ru/link/?req=doc&amp;base=RLAW434&amp;n=40444&amp;dst=100933" TargetMode="External"/><Relationship Id="rId44" Type="http://schemas.openxmlformats.org/officeDocument/2006/relationships/hyperlink" Target="https://login.consultant.ru/link/?req=doc&amp;base=LAW&amp;n=465808&amp;dst=37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2913" TargetMode="External"/><Relationship Id="rId14" Type="http://schemas.openxmlformats.org/officeDocument/2006/relationships/hyperlink" Target="https://login.consultant.ru/link/?req=doc&amp;base=LAW&amp;n=463707&amp;dst=45" TargetMode="External"/><Relationship Id="rId22" Type="http://schemas.openxmlformats.org/officeDocument/2006/relationships/hyperlink" Target="https://login.consultant.ru/link/?req=doc&amp;base=LAW&amp;n=420230&amp;dst=100010" TargetMode="External"/><Relationship Id="rId27" Type="http://schemas.openxmlformats.org/officeDocument/2006/relationships/hyperlink" Target="https://login.consultant.ru/link/?req=doc&amp;base=LAW&amp;n=465808&amp;dst=3722" TargetMode="External"/><Relationship Id="rId30" Type="http://schemas.openxmlformats.org/officeDocument/2006/relationships/hyperlink" Target="https://login.consultant.ru/link/?req=doc&amp;base=RLAW434&amp;n=40444&amp;dst=100022" TargetMode="External"/><Relationship Id="rId35" Type="http://schemas.openxmlformats.org/officeDocument/2006/relationships/hyperlink" Target="https://login.consultant.ru/link/?req=doc&amp;base=LAW&amp;n=451215&amp;dst=5769" TargetMode="External"/><Relationship Id="rId43" Type="http://schemas.openxmlformats.org/officeDocument/2006/relationships/hyperlink" Target="https://login.consultant.ru/link/?req=doc&amp;base=LAW&amp;n=451215&amp;dst=5769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121087&amp;dst=100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6825</Words>
  <Characters>38908</Characters>
  <Application>Microsoft Office Word</Application>
  <DocSecurity>2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Тыва от 13.12.2022 N 804"О внесении изменений в Правила предоставления субсидий Фонду развития Республики Тыва в рамках Индивидуальной программы социально-экономического развития Республики Тыва на 2020 - 2024 годы в</vt:lpstr>
    </vt:vector>
  </TitlesOfParts>
  <Company>КонсультантПлюс Версия 4023.00.09</Company>
  <LinksUpToDate>false</LinksUpToDate>
  <CharactersWithSpaces>45642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Тыва от 13.12.2022 N 804"О внесении изменений в Правила предоставления субсидий Фонду развития Республики Тыва в рамках Индивидуальной программы социально-экономического развития Республики Тыва на 2020 - 2024 годы в</dc:title>
  <dc:subject/>
  <dc:creator>User</dc:creator>
  <cp:keywords/>
  <dc:description/>
  <cp:lastModifiedBy>Тас-оол Оксана Всеволодовна</cp:lastModifiedBy>
  <cp:revision>3</cp:revision>
  <cp:lastPrinted>2024-03-27T10:43:00Z</cp:lastPrinted>
  <dcterms:created xsi:type="dcterms:W3CDTF">2024-03-27T10:40:00Z</dcterms:created>
  <dcterms:modified xsi:type="dcterms:W3CDTF">2024-03-27T10:43:00Z</dcterms:modified>
</cp:coreProperties>
</file>