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CB" w:rsidRDefault="00B87CCB" w:rsidP="00B87CCB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C7911" w:rsidRDefault="006C7911" w:rsidP="00B87CCB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C7911" w:rsidRDefault="006C7911" w:rsidP="00B87CCB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B87CCB" w:rsidRPr="004C14FF" w:rsidRDefault="00B87CCB" w:rsidP="00B87CC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B87CCB" w:rsidRPr="005347C3" w:rsidRDefault="00B87CCB" w:rsidP="00B87CCB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904CBB" w:rsidRDefault="00904CBB" w:rsidP="00904CBB">
      <w:pPr>
        <w:jc w:val="center"/>
        <w:rPr>
          <w:sz w:val="28"/>
          <w:szCs w:val="28"/>
        </w:rPr>
      </w:pPr>
    </w:p>
    <w:p w:rsidR="00904CBB" w:rsidRDefault="00B87CCB" w:rsidP="00B87C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17 апреля 2020 г. № 157-р</w:t>
      </w:r>
    </w:p>
    <w:p w:rsidR="00904CBB" w:rsidRDefault="00B87CCB" w:rsidP="00B87C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904CBB" w:rsidRDefault="00904CBB" w:rsidP="00904CBB">
      <w:pPr>
        <w:jc w:val="center"/>
        <w:rPr>
          <w:sz w:val="28"/>
          <w:szCs w:val="28"/>
        </w:rPr>
      </w:pPr>
    </w:p>
    <w:p w:rsidR="00904CBB" w:rsidRPr="00904CBB" w:rsidRDefault="00904CBB" w:rsidP="00904CBB">
      <w:pPr>
        <w:jc w:val="center"/>
        <w:rPr>
          <w:rFonts w:eastAsiaTheme="minorHAnsi"/>
          <w:b/>
          <w:sz w:val="28"/>
          <w:szCs w:val="28"/>
        </w:rPr>
      </w:pPr>
      <w:r w:rsidRPr="00904CBB">
        <w:rPr>
          <w:rFonts w:eastAsiaTheme="minorHAnsi"/>
          <w:b/>
          <w:sz w:val="28"/>
          <w:szCs w:val="28"/>
        </w:rPr>
        <w:t>О внесении изменений в распоряжение</w:t>
      </w:r>
    </w:p>
    <w:p w:rsidR="00904CBB" w:rsidRPr="00904CBB" w:rsidRDefault="00904CBB" w:rsidP="00904CBB">
      <w:pPr>
        <w:jc w:val="center"/>
        <w:rPr>
          <w:rFonts w:eastAsiaTheme="minorHAnsi"/>
          <w:b/>
          <w:sz w:val="28"/>
          <w:szCs w:val="28"/>
        </w:rPr>
      </w:pPr>
      <w:r w:rsidRPr="00904CBB">
        <w:rPr>
          <w:rFonts w:eastAsiaTheme="minorHAnsi"/>
          <w:b/>
          <w:sz w:val="28"/>
          <w:szCs w:val="28"/>
        </w:rPr>
        <w:t>Правительства Республики Тыва</w:t>
      </w:r>
    </w:p>
    <w:p w:rsidR="00904CBB" w:rsidRPr="00904CBB" w:rsidRDefault="00904CBB" w:rsidP="00904CBB">
      <w:pPr>
        <w:jc w:val="center"/>
        <w:rPr>
          <w:rFonts w:eastAsiaTheme="minorHAnsi"/>
          <w:b/>
          <w:sz w:val="28"/>
          <w:szCs w:val="28"/>
        </w:rPr>
      </w:pPr>
      <w:r w:rsidRPr="00904CBB">
        <w:rPr>
          <w:rFonts w:eastAsiaTheme="minorHAnsi"/>
          <w:b/>
          <w:sz w:val="28"/>
          <w:szCs w:val="28"/>
        </w:rPr>
        <w:t>от 28 января 2020 г. № 27-р</w:t>
      </w:r>
    </w:p>
    <w:p w:rsidR="00904CBB" w:rsidRPr="00904CBB" w:rsidRDefault="00904CBB" w:rsidP="00904CBB">
      <w:pPr>
        <w:jc w:val="center"/>
        <w:rPr>
          <w:rFonts w:eastAsiaTheme="minorHAnsi"/>
          <w:sz w:val="28"/>
          <w:szCs w:val="28"/>
        </w:rPr>
      </w:pPr>
    </w:p>
    <w:p w:rsidR="00904CBB" w:rsidRPr="00904CBB" w:rsidRDefault="00904CBB" w:rsidP="00904CBB">
      <w:pPr>
        <w:jc w:val="center"/>
        <w:rPr>
          <w:rFonts w:eastAsiaTheme="minorHAnsi"/>
          <w:sz w:val="28"/>
          <w:szCs w:val="28"/>
        </w:rPr>
      </w:pPr>
    </w:p>
    <w:p w:rsidR="00904CBB" w:rsidRPr="00904CBB" w:rsidRDefault="00904CBB" w:rsidP="00904CB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CBB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bookmarkStart w:id="0" w:name="_Hlk37436144"/>
      <w:r>
        <w:rPr>
          <w:rFonts w:eastAsiaTheme="minorHAnsi"/>
          <w:sz w:val="28"/>
          <w:szCs w:val="28"/>
          <w:lang w:eastAsia="en-US"/>
        </w:rPr>
        <w:t>п</w:t>
      </w:r>
      <w:r w:rsidRPr="00904CBB">
        <w:rPr>
          <w:rFonts w:eastAsiaTheme="minorHAnsi"/>
          <w:sz w:val="28"/>
          <w:szCs w:val="28"/>
          <w:lang w:eastAsia="en-US"/>
        </w:rPr>
        <w:t xml:space="preserve">остановлениями Правительства Российской Федерации от </w:t>
      </w: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904CBB">
        <w:rPr>
          <w:rFonts w:eastAsiaTheme="minorHAnsi"/>
          <w:sz w:val="28"/>
          <w:szCs w:val="28"/>
          <w:lang w:eastAsia="en-US"/>
        </w:rPr>
        <w:t>6 ноября 2013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04CBB">
        <w:rPr>
          <w:rFonts w:eastAsiaTheme="minorHAnsi"/>
          <w:sz w:val="28"/>
          <w:szCs w:val="28"/>
          <w:lang w:eastAsia="en-US"/>
        </w:rPr>
        <w:t xml:space="preserve">№ 995 </w:t>
      </w:r>
      <w:r>
        <w:rPr>
          <w:rFonts w:eastAsiaTheme="minorHAnsi"/>
          <w:sz w:val="28"/>
          <w:szCs w:val="28"/>
          <w:lang w:eastAsia="en-US"/>
        </w:rPr>
        <w:t>«</w:t>
      </w:r>
      <w:r w:rsidRPr="00904CBB">
        <w:rPr>
          <w:rFonts w:eastAsiaTheme="minorHAnsi"/>
          <w:sz w:val="28"/>
          <w:szCs w:val="28"/>
          <w:lang w:eastAsia="en-US"/>
        </w:rPr>
        <w:t>Об утверждении Примерного положения о комиссиях по делам несовершеннолетних и защите их прав</w:t>
      </w:r>
      <w:r>
        <w:rPr>
          <w:rFonts w:eastAsiaTheme="minorHAnsi"/>
          <w:sz w:val="28"/>
          <w:szCs w:val="28"/>
          <w:lang w:eastAsia="en-US"/>
        </w:rPr>
        <w:t>»</w:t>
      </w:r>
      <w:r w:rsidRPr="00904CBB">
        <w:rPr>
          <w:rFonts w:eastAsiaTheme="minorHAnsi"/>
          <w:sz w:val="28"/>
          <w:szCs w:val="28"/>
          <w:lang w:eastAsia="en-US"/>
        </w:rPr>
        <w:t>, от 10 февраля 2020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04CBB">
        <w:rPr>
          <w:rFonts w:eastAsiaTheme="minorHAnsi"/>
          <w:sz w:val="28"/>
          <w:szCs w:val="28"/>
          <w:lang w:eastAsia="en-US"/>
        </w:rPr>
        <w:t xml:space="preserve">г. № 120 </w:t>
      </w:r>
      <w:r>
        <w:rPr>
          <w:rFonts w:eastAsiaTheme="minorHAnsi"/>
          <w:sz w:val="28"/>
          <w:szCs w:val="28"/>
          <w:lang w:eastAsia="en-US"/>
        </w:rPr>
        <w:t>«</w:t>
      </w:r>
      <w:r w:rsidRPr="00904CBB">
        <w:rPr>
          <w:rFonts w:eastAsiaTheme="minorHAnsi"/>
          <w:sz w:val="28"/>
          <w:szCs w:val="28"/>
          <w:lang w:eastAsia="en-US"/>
        </w:rPr>
        <w:t>О вн</w:t>
      </w:r>
      <w:r w:rsidRPr="00904CBB">
        <w:rPr>
          <w:rFonts w:eastAsiaTheme="minorHAnsi"/>
          <w:sz w:val="28"/>
          <w:szCs w:val="28"/>
          <w:lang w:eastAsia="en-US"/>
        </w:rPr>
        <w:t>е</w:t>
      </w:r>
      <w:r w:rsidRPr="00904CBB">
        <w:rPr>
          <w:rFonts w:eastAsiaTheme="minorHAnsi"/>
          <w:sz w:val="28"/>
          <w:szCs w:val="28"/>
          <w:lang w:eastAsia="en-US"/>
        </w:rPr>
        <w:t>сении изменений в Примерное положение о комиссиях по делам несовершенноле</w:t>
      </w:r>
      <w:r w:rsidRPr="00904CBB">
        <w:rPr>
          <w:rFonts w:eastAsiaTheme="minorHAnsi"/>
          <w:sz w:val="28"/>
          <w:szCs w:val="28"/>
          <w:lang w:eastAsia="en-US"/>
        </w:rPr>
        <w:t>т</w:t>
      </w:r>
      <w:r w:rsidRPr="00904CBB">
        <w:rPr>
          <w:rFonts w:eastAsiaTheme="minorHAnsi"/>
          <w:sz w:val="28"/>
          <w:szCs w:val="28"/>
          <w:lang w:eastAsia="en-US"/>
        </w:rPr>
        <w:t>них и защите их прав</w:t>
      </w:r>
      <w:r>
        <w:rPr>
          <w:rFonts w:eastAsiaTheme="minorHAnsi"/>
          <w:sz w:val="28"/>
          <w:szCs w:val="28"/>
          <w:lang w:eastAsia="en-US"/>
        </w:rPr>
        <w:t>»</w:t>
      </w:r>
      <w:bookmarkEnd w:id="0"/>
      <w:r w:rsidRPr="00904CBB">
        <w:rPr>
          <w:rFonts w:eastAsiaTheme="minorHAnsi"/>
          <w:sz w:val="28"/>
          <w:szCs w:val="28"/>
          <w:lang w:eastAsia="en-US"/>
        </w:rPr>
        <w:t>:</w:t>
      </w:r>
    </w:p>
    <w:p w:rsidR="00904CBB" w:rsidRPr="00904CBB" w:rsidRDefault="00904CBB" w:rsidP="00904CB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4CBB" w:rsidRPr="00904CBB" w:rsidRDefault="00904CBB" w:rsidP="00904CB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CBB">
        <w:rPr>
          <w:rFonts w:eastAsiaTheme="minorHAnsi"/>
          <w:sz w:val="28"/>
          <w:szCs w:val="28"/>
          <w:lang w:eastAsia="en-US"/>
        </w:rPr>
        <w:t xml:space="preserve">1. Внести в распоряжение Правительства Республики Тыва от 28 января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904CBB">
        <w:rPr>
          <w:rFonts w:eastAsiaTheme="minorHAnsi"/>
          <w:sz w:val="28"/>
          <w:szCs w:val="28"/>
          <w:lang w:eastAsia="en-US"/>
        </w:rPr>
        <w:t>2020 г.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04CBB">
        <w:rPr>
          <w:rFonts w:eastAsiaTheme="minorHAnsi"/>
          <w:sz w:val="28"/>
          <w:szCs w:val="28"/>
          <w:lang w:eastAsia="en-US"/>
        </w:rPr>
        <w:t xml:space="preserve">№ 27-р </w:t>
      </w:r>
      <w:r>
        <w:rPr>
          <w:rFonts w:eastAsiaTheme="minorHAnsi"/>
          <w:sz w:val="28"/>
          <w:szCs w:val="28"/>
          <w:lang w:eastAsia="en-US"/>
        </w:rPr>
        <w:t>«</w:t>
      </w:r>
      <w:r w:rsidRPr="00904CBB">
        <w:rPr>
          <w:rFonts w:eastAsiaTheme="minorHAnsi"/>
          <w:sz w:val="28"/>
          <w:szCs w:val="28"/>
          <w:lang w:eastAsia="en-US"/>
        </w:rPr>
        <w:t>О Межведомственной комиссии по делам несовершеннолетних и защите их прав при Правительстве Республики Тыва</w:t>
      </w:r>
      <w:r>
        <w:rPr>
          <w:rFonts w:eastAsiaTheme="minorHAnsi"/>
          <w:sz w:val="28"/>
          <w:szCs w:val="28"/>
          <w:lang w:eastAsia="en-US"/>
        </w:rPr>
        <w:t>»</w:t>
      </w:r>
      <w:r w:rsidRPr="00904CBB">
        <w:rPr>
          <w:rFonts w:eastAsiaTheme="minorHAnsi"/>
          <w:sz w:val="28"/>
          <w:szCs w:val="28"/>
          <w:lang w:eastAsia="en-US"/>
        </w:rPr>
        <w:t xml:space="preserve"> следующие изменения: </w:t>
      </w:r>
    </w:p>
    <w:p w:rsidR="00904CBB" w:rsidRPr="00904CBB" w:rsidRDefault="007370F2" w:rsidP="00904CB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904CBB" w:rsidRPr="00904CBB">
        <w:rPr>
          <w:rFonts w:eastAsiaTheme="minorHAnsi"/>
          <w:sz w:val="28"/>
          <w:szCs w:val="28"/>
          <w:lang w:eastAsia="en-US"/>
        </w:rPr>
        <w:t xml:space="preserve"> </w:t>
      </w:r>
      <w:r w:rsidR="00335990">
        <w:rPr>
          <w:rFonts w:eastAsiaTheme="minorHAnsi"/>
          <w:sz w:val="28"/>
          <w:szCs w:val="28"/>
          <w:lang w:eastAsia="en-US"/>
        </w:rPr>
        <w:t>в</w:t>
      </w:r>
      <w:r w:rsidR="00904CBB" w:rsidRPr="00904CBB">
        <w:rPr>
          <w:rFonts w:eastAsiaTheme="minorHAnsi"/>
          <w:sz w:val="28"/>
          <w:szCs w:val="28"/>
          <w:lang w:eastAsia="en-US"/>
        </w:rPr>
        <w:t xml:space="preserve"> Положени</w:t>
      </w:r>
      <w:r>
        <w:rPr>
          <w:rFonts w:eastAsiaTheme="minorHAnsi"/>
          <w:sz w:val="28"/>
          <w:szCs w:val="28"/>
          <w:lang w:eastAsia="en-US"/>
        </w:rPr>
        <w:t>и</w:t>
      </w:r>
      <w:r w:rsidR="00335990" w:rsidRPr="00335990">
        <w:rPr>
          <w:rFonts w:eastAsiaTheme="minorHAnsi"/>
          <w:sz w:val="28"/>
          <w:szCs w:val="28"/>
          <w:lang w:eastAsia="en-US"/>
        </w:rPr>
        <w:t xml:space="preserve"> </w:t>
      </w:r>
      <w:r w:rsidR="00335990">
        <w:rPr>
          <w:rFonts w:eastAsiaTheme="minorHAnsi"/>
          <w:sz w:val="28"/>
          <w:szCs w:val="28"/>
          <w:lang w:eastAsia="en-US"/>
        </w:rPr>
        <w:t>о</w:t>
      </w:r>
      <w:r w:rsidR="00335990" w:rsidRPr="00904CBB">
        <w:rPr>
          <w:rFonts w:eastAsiaTheme="minorHAnsi"/>
          <w:sz w:val="28"/>
          <w:szCs w:val="28"/>
          <w:lang w:eastAsia="en-US"/>
        </w:rPr>
        <w:t xml:space="preserve"> Межведомственной комиссии по делам несовершенноле</w:t>
      </w:r>
      <w:r w:rsidR="00335990" w:rsidRPr="00904CBB">
        <w:rPr>
          <w:rFonts w:eastAsiaTheme="minorHAnsi"/>
          <w:sz w:val="28"/>
          <w:szCs w:val="28"/>
          <w:lang w:eastAsia="en-US"/>
        </w:rPr>
        <w:t>т</w:t>
      </w:r>
      <w:r w:rsidR="00335990" w:rsidRPr="00904CBB">
        <w:rPr>
          <w:rFonts w:eastAsiaTheme="minorHAnsi"/>
          <w:sz w:val="28"/>
          <w:szCs w:val="28"/>
          <w:lang w:eastAsia="en-US"/>
        </w:rPr>
        <w:t>них и защите их прав при Правительстве Республики Тыва</w:t>
      </w:r>
      <w:r w:rsidR="00904CBB" w:rsidRPr="00904CBB">
        <w:rPr>
          <w:rFonts w:eastAsiaTheme="minorHAnsi"/>
          <w:sz w:val="28"/>
          <w:szCs w:val="28"/>
          <w:lang w:eastAsia="en-US"/>
        </w:rPr>
        <w:t>:</w:t>
      </w:r>
    </w:p>
    <w:p w:rsidR="00904CBB" w:rsidRPr="00904CBB" w:rsidRDefault="00335990" w:rsidP="00904CB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904CBB" w:rsidRPr="00904CBB">
        <w:rPr>
          <w:rFonts w:eastAsiaTheme="minorHAnsi"/>
          <w:sz w:val="28"/>
          <w:szCs w:val="28"/>
          <w:lang w:eastAsia="en-US"/>
        </w:rPr>
        <w:t xml:space="preserve">) пункты 3.1, 3.2 </w:t>
      </w:r>
      <w:r w:rsidR="00904CBB" w:rsidRPr="00904CBB">
        <w:rPr>
          <w:color w:val="000000"/>
          <w:sz w:val="28"/>
          <w:szCs w:val="28"/>
          <w:lang w:bidi="ru-RU"/>
        </w:rPr>
        <w:t>изложить в следующей редакции: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«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3.1. Межведомственная комиссия осуществляет следующие основные по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л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номочия: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904CBB">
        <w:rPr>
          <w:rFonts w:ascii="Times New Roman" w:hAnsi="Times New Roman" w:cs="Times New Roman"/>
          <w:color w:val="000000"/>
          <w:lang w:eastAsia="ru-RU" w:bidi="ru-RU"/>
        </w:rPr>
        <w:t>1) координирует деятельность органов и учреждений системы профилактики по предупреждению безнадзорности, беспризорности, правонарушений и антиобщ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ственных действий несовершеннолетних, выявлению и устранению причин и усл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вий, способствующих этому, обеспечению защиты прав и законных интересов нес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вершеннолетних, социально-педагогической реабилитации несовершеннолетних,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находящихся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в социально опасном положении, выявлению и пресечению случаев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lastRenderedPageBreak/>
        <w:t>вовлечения несовершеннолетних в совершение преступлений, других противопра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в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ных и (или) антиобщественных действий, а также случаев склонения их</w:t>
      </w:r>
      <w:proofErr w:type="gramEnd"/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к суиц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дальным действиям, осуществляют мониторинг их деятельности в пределах и п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рядке, которые установлены законодательством Российской Федерации и законод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тельством Республики Тыва;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2) обеспечивает осуществление мер по защите и восстановлению прав и з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ь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ной и иной эксплуатации, выявлению и устранению причин и условий, способс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т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вующих безнадзорности, беспризорности, правонарушениям и антиобщественным действиям несовершеннолетних;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eastAsiaTheme="minorHAnsi" w:hAnsi="Times New Roman" w:cs="Times New Roman"/>
          <w:bCs/>
        </w:rPr>
        <w:t xml:space="preserve">3)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анализирует выявленные органами и учреждениями системы профилактики причины и условия безнадзорности и правонарушений несовершеннолетних, пр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нимают меры по их устранению;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4) утверждает межведомственные планы (программы, порядки взаимодейс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т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вия) по наиболее актуальным направлениям в области профилактики безнадзорн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сти и правонарушений несовершеннолетних, защиты их прав и законных интересов;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5) участвует в разработке и реализации целевых программ, направленных на защиту прав и законных интересов несовершеннолетних, профилактику их безна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д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зорности и правонарушений;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6) принимает меры по совершенствованию деятельности органов и учрежд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ний системы профилактики по итогам анализа и </w:t>
      </w:r>
      <w:proofErr w:type="gramStart"/>
      <w:r w:rsidRPr="00904CBB">
        <w:rPr>
          <w:rFonts w:ascii="Times New Roman" w:hAnsi="Times New Roman" w:cs="Times New Roman"/>
          <w:color w:val="000000"/>
          <w:lang w:eastAsia="ru-RU" w:bidi="ru-RU"/>
        </w:rPr>
        <w:t>обобщения</w:t>
      </w:r>
      <w:proofErr w:type="gramEnd"/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представляемых орг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нами и учреждениями системы профилактики сведений об эффективности прин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маемых ими мер по обеспечению защиты прав и законных интересов несоверше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нолетних, профилактике их безнадзорности и правонарушений;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7) принимает меры по совершенствованию взаимодействия органов и учре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ж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дений системы профилактики с социально ориентированными некоммерческими 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ганизациями, общественными объединениями и религиозными организациями, др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у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гими институтами гражданского общества и гражданами по привлечению их к уч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стию в деятельности по профилактике безнадзорности и правонарушений несове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шеннолетних, защите их прав и законных интересов, их социально-педагогической реабилитации;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904CBB">
        <w:rPr>
          <w:rFonts w:ascii="Times New Roman" w:hAnsi="Times New Roman" w:cs="Times New Roman"/>
          <w:color w:val="000000"/>
          <w:lang w:eastAsia="ru-RU" w:bidi="ru-RU"/>
        </w:rPr>
        <w:t>8)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ние правонарушений и антиобщественных действий, предупреждению случаев н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силия и всех форм посягательств на жизнь, здоровье и половую неприкосновенность несовершеннолетних;</w:t>
      </w:r>
      <w:proofErr w:type="gramEnd"/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9) разрабатывает и вносит в Правительство Республики Тыва предложения по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lastRenderedPageBreak/>
        <w:t>осуществлению мероприятий в области защиты прав несовершеннолетних, проф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лактики их безнадзорности и правонарушений;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</w:rPr>
        <w:t xml:space="preserve">10)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оказывает методическую помощь, осуществляет информационное обесп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чение и </w:t>
      </w:r>
      <w:proofErr w:type="gramStart"/>
      <w:r w:rsidRPr="00904CBB">
        <w:rPr>
          <w:rFonts w:ascii="Times New Roman" w:hAnsi="Times New Roman" w:cs="Times New Roman"/>
          <w:color w:val="000000"/>
          <w:lang w:eastAsia="ru-RU" w:bidi="ru-RU"/>
        </w:rPr>
        <w:t>контроль за</w:t>
      </w:r>
      <w:proofErr w:type="gramEnd"/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деятельностью территориальных (муниципальных) комиссий в соответствии с законодательством Республики Тыва;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11) участвует в разработке проектов нормативных правовых актов Республики Тыва, направленных на профилактику безнадзорности, беспризорности, антиобщ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ственных действий и правонарушений несовершеннолетних, реабилитацию и </w:t>
      </w:r>
      <w:proofErr w:type="spellStart"/>
      <w:r w:rsidRPr="00904CBB">
        <w:rPr>
          <w:rFonts w:ascii="Times New Roman" w:hAnsi="Times New Roman" w:cs="Times New Roman"/>
          <w:color w:val="000000"/>
          <w:lang w:eastAsia="ru-RU" w:bidi="ru-RU"/>
        </w:rPr>
        <w:t>рес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циализацию</w:t>
      </w:r>
      <w:proofErr w:type="spellEnd"/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несовершеннолетних, допускающих немедицинское потребление на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котических средств и психотропных веществ, защиту семьи с несовершеннолетними детьми, анализируют их эффективность;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904CBB">
        <w:rPr>
          <w:rFonts w:ascii="Times New Roman" w:hAnsi="Times New Roman" w:cs="Times New Roman"/>
          <w:color w:val="000000"/>
          <w:lang w:eastAsia="ru-RU" w:bidi="ru-RU"/>
        </w:rPr>
        <w:t>12) принимает на основании информации органов и учреждений системы профилактики о выявленных случаях нарушения прав несовершеннолетних на обр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ь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ность указанной информации при ее хранении и использовании;</w:t>
      </w:r>
      <w:proofErr w:type="gramEnd"/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13) принимает решения о допуске или </w:t>
      </w:r>
      <w:proofErr w:type="spellStart"/>
      <w:r w:rsidRPr="00904CBB">
        <w:rPr>
          <w:rFonts w:ascii="Times New Roman" w:hAnsi="Times New Roman" w:cs="Times New Roman"/>
          <w:color w:val="000000"/>
          <w:lang w:eastAsia="ru-RU" w:bidi="ru-RU"/>
        </w:rPr>
        <w:t>недопуске</w:t>
      </w:r>
      <w:proofErr w:type="spellEnd"/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к педагогической деятельн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б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служивания, в сфере детско-юношеского спорта, культуры и искусства с участием несовершеннолетних лиц, имевших судимость за совершение преступлений н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большой тяжести и преступлений средней тяжести против жизни и</w:t>
      </w:r>
      <w:proofErr w:type="gramEnd"/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904CBB">
        <w:rPr>
          <w:rFonts w:ascii="Times New Roman" w:hAnsi="Times New Roman" w:cs="Times New Roman"/>
          <w:color w:val="000000"/>
          <w:lang w:eastAsia="ru-RU" w:bidi="ru-RU"/>
        </w:rPr>
        <w:t>здоровья, своб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ды, чести и достоинства личности (за исключением незаконной госпитализации в медицинскую организацию, оказывающую психиатрическую помощь в стациона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ных условиях, и клеветы), семьи и несовершеннолетних, здоровья населения и 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б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щественной нравственности, основ конституционного строя и безопасности гос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у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дарства, мира и безопасности человечества, а также против общественной безопа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ности, лиц, уголовное преследование в отношении которых по обвинению в сове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шении этих преступлений прекращено по </w:t>
      </w:r>
      <w:proofErr w:type="spellStart"/>
      <w:r w:rsidRPr="00904CBB">
        <w:rPr>
          <w:rFonts w:ascii="Times New Roman" w:hAnsi="Times New Roman" w:cs="Times New Roman"/>
          <w:color w:val="000000"/>
          <w:lang w:eastAsia="ru-RU" w:bidi="ru-RU"/>
        </w:rPr>
        <w:t>нереабилитирующим</w:t>
      </w:r>
      <w:proofErr w:type="spellEnd"/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основаниям</w:t>
      </w:r>
      <w:proofErr w:type="gramEnd"/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(</w:t>
      </w:r>
      <w:proofErr w:type="gramStart"/>
      <w:r w:rsidRPr="00904CBB">
        <w:rPr>
          <w:rFonts w:ascii="Times New Roman" w:hAnsi="Times New Roman" w:cs="Times New Roman"/>
          <w:color w:val="000000"/>
          <w:lang w:eastAsia="ru-RU" w:bidi="ru-RU"/>
        </w:rPr>
        <w:t>за 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т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вии с законом совершенного деяния к категории менее тяжких преступлений, 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б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стоятельств, характеризующих личность, в том числе поведение лица после сове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шения преступления, отношение к исполнению трудовых обязанностей, а также с учетом</w:t>
      </w:r>
      <w:proofErr w:type="gramEnd"/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иных факторов, позволяющих определить, представляет ли конкретное лицо опасность для жизни, здоровья и нравственности несовершеннолетних (далее </w:t>
      </w:r>
      <w:r w:rsidR="00335990">
        <w:rPr>
          <w:rFonts w:ascii="Times New Roman" w:hAnsi="Times New Roman" w:cs="Times New Roman"/>
          <w:color w:val="000000"/>
          <w:lang w:eastAsia="ru-RU" w:bidi="ru-RU"/>
        </w:rPr>
        <w:t>–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шение о допуске или </w:t>
      </w:r>
      <w:proofErr w:type="spellStart"/>
      <w:r w:rsidRPr="00904CBB">
        <w:rPr>
          <w:rFonts w:ascii="Times New Roman" w:hAnsi="Times New Roman" w:cs="Times New Roman"/>
          <w:color w:val="000000"/>
          <w:lang w:eastAsia="ru-RU" w:bidi="ru-RU"/>
        </w:rPr>
        <w:t>недопуске</w:t>
      </w:r>
      <w:proofErr w:type="spellEnd"/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к педагогической деятельности лиц, имевших суд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мость);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</w:rPr>
        <w:t xml:space="preserve">14)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принимает меры по организации обобщения и распространения эффекти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в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ного опыта работы органов и учреждений системы профилактики на территории Республики Тыва;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15) может принимать участие в работе по </w:t>
      </w:r>
      <w:proofErr w:type="spellStart"/>
      <w:r w:rsidRPr="00904CBB">
        <w:rPr>
          <w:rFonts w:ascii="Times New Roman" w:hAnsi="Times New Roman" w:cs="Times New Roman"/>
          <w:color w:val="000000"/>
          <w:lang w:eastAsia="ru-RU" w:bidi="ru-RU"/>
        </w:rPr>
        <w:t>ресоциализации</w:t>
      </w:r>
      <w:proofErr w:type="spellEnd"/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несовершенноле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т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них осужденных,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Федерации, вправе в установленном порядке пос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щать указанные учреждения;</w:t>
      </w:r>
    </w:p>
    <w:p w:rsidR="00904CBB" w:rsidRPr="00904CBB" w:rsidRDefault="00904CBB" w:rsidP="00904CBB">
      <w:pPr>
        <w:spacing w:line="360" w:lineRule="atLeast"/>
        <w:ind w:firstLine="709"/>
        <w:jc w:val="both"/>
        <w:rPr>
          <w:sz w:val="28"/>
          <w:szCs w:val="28"/>
        </w:rPr>
      </w:pPr>
      <w:r w:rsidRPr="00904CBB">
        <w:rPr>
          <w:sz w:val="28"/>
          <w:szCs w:val="28"/>
        </w:rPr>
        <w:t>16) осуществляет иные полномочия, предусмотренные законодательством Российской Федерации и законодательством Республики Тыва</w:t>
      </w:r>
      <w:proofErr w:type="gramStart"/>
      <w:r w:rsidRPr="00904CB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904CBB">
        <w:rPr>
          <w:sz w:val="28"/>
          <w:szCs w:val="28"/>
        </w:rPr>
        <w:t>;</w:t>
      </w:r>
      <w:proofErr w:type="gramEnd"/>
    </w:p>
    <w:p w:rsidR="00904CBB" w:rsidRPr="00904CBB" w:rsidRDefault="00335990" w:rsidP="00904CB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04CBB" w:rsidRPr="00904CBB">
        <w:rPr>
          <w:sz w:val="28"/>
          <w:szCs w:val="28"/>
        </w:rPr>
        <w:t xml:space="preserve">) </w:t>
      </w:r>
      <w:r>
        <w:rPr>
          <w:sz w:val="28"/>
          <w:szCs w:val="28"/>
        </w:rPr>
        <w:t>раздел</w:t>
      </w:r>
      <w:r w:rsidR="00904CBB" w:rsidRPr="00904CBB">
        <w:rPr>
          <w:sz w:val="28"/>
          <w:szCs w:val="28"/>
        </w:rPr>
        <w:t xml:space="preserve"> 4 изложить в следующей редакции:</w:t>
      </w:r>
    </w:p>
    <w:p w:rsidR="00904CBB" w:rsidRPr="00904CBB" w:rsidRDefault="00335990" w:rsidP="00335990">
      <w:pPr>
        <w:pStyle w:val="20"/>
        <w:shd w:val="clear" w:color="auto" w:fill="auto"/>
        <w:tabs>
          <w:tab w:val="left" w:pos="0"/>
        </w:tabs>
        <w:spacing w:after="0" w:line="360" w:lineRule="atLeast"/>
        <w:jc w:val="left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</w:rPr>
        <w:tab/>
      </w:r>
      <w:r w:rsidR="00904CBB">
        <w:rPr>
          <w:rFonts w:ascii="Times New Roman" w:hAnsi="Times New Roman" w:cs="Times New Roman"/>
        </w:rPr>
        <w:t>«</w:t>
      </w:r>
      <w:r w:rsidR="00904CBB" w:rsidRPr="00904CBB">
        <w:rPr>
          <w:rFonts w:ascii="Times New Roman" w:hAnsi="Times New Roman" w:cs="Times New Roman"/>
          <w:color w:val="000000"/>
          <w:lang w:eastAsia="ru-RU" w:bidi="ru-RU"/>
        </w:rPr>
        <w:t>4. Обеспечение деятельности Межведомственной комиссии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К вопросам обеспечения деятельности Межведомственной комиссии относя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т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ся: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1) подготовка и организация проведения заседаний и иных плановых мер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="00335990">
        <w:rPr>
          <w:rFonts w:ascii="Times New Roman" w:hAnsi="Times New Roman" w:cs="Times New Roman"/>
          <w:color w:val="000000"/>
          <w:lang w:eastAsia="ru-RU" w:bidi="ru-RU"/>
        </w:rPr>
        <w:t>приятий Межведомственной к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омиссии;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2) осуществление </w:t>
      </w:r>
      <w:proofErr w:type="gramStart"/>
      <w:r w:rsidRPr="00904CBB">
        <w:rPr>
          <w:rFonts w:ascii="Times New Roman" w:hAnsi="Times New Roman" w:cs="Times New Roman"/>
          <w:color w:val="000000"/>
          <w:lang w:eastAsia="ru-RU" w:bidi="ru-RU"/>
        </w:rPr>
        <w:t>контроля за</w:t>
      </w:r>
      <w:proofErr w:type="gramEnd"/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своевременностью подготовки и представления материалов для рассмотрения на заседаниях </w:t>
      </w:r>
      <w:r w:rsidR="00335990">
        <w:rPr>
          <w:rFonts w:ascii="Times New Roman" w:hAnsi="Times New Roman" w:cs="Times New Roman"/>
          <w:color w:val="000000"/>
          <w:lang w:eastAsia="ru-RU" w:bidi="ru-RU"/>
        </w:rPr>
        <w:t>Межведомственной к</w:t>
      </w:r>
      <w:r w:rsidR="00335990" w:rsidRPr="00904CBB">
        <w:rPr>
          <w:rFonts w:ascii="Times New Roman" w:hAnsi="Times New Roman" w:cs="Times New Roman"/>
          <w:color w:val="000000"/>
          <w:lang w:eastAsia="ru-RU" w:bidi="ru-RU"/>
        </w:rPr>
        <w:t>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3) ведение делопроизводства </w:t>
      </w:r>
      <w:r w:rsidR="00335990">
        <w:rPr>
          <w:rFonts w:ascii="Times New Roman" w:hAnsi="Times New Roman" w:cs="Times New Roman"/>
          <w:color w:val="000000"/>
          <w:lang w:eastAsia="ru-RU" w:bidi="ru-RU"/>
        </w:rPr>
        <w:t>Межведомственной к</w:t>
      </w:r>
      <w:r w:rsidR="00335990" w:rsidRPr="00904CBB">
        <w:rPr>
          <w:rFonts w:ascii="Times New Roman" w:hAnsi="Times New Roman" w:cs="Times New Roman"/>
          <w:color w:val="000000"/>
          <w:lang w:eastAsia="ru-RU" w:bidi="ru-RU"/>
        </w:rPr>
        <w:t>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4) оказание консультативной помощи представителям органов и учреждений системы профилактики, а также представителям иных территориальных органов ф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деральных органов исполнительной власти, органов исполнительной власти Респу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б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лики Тыва, органов местного самоуправления и организаций, участвующим в по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д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готовке материалов к заседанию </w:t>
      </w:r>
      <w:r w:rsidR="00335990">
        <w:rPr>
          <w:rFonts w:ascii="Times New Roman" w:hAnsi="Times New Roman" w:cs="Times New Roman"/>
          <w:color w:val="000000"/>
          <w:lang w:eastAsia="ru-RU" w:bidi="ru-RU"/>
        </w:rPr>
        <w:t>Межведомственной к</w:t>
      </w:r>
      <w:r w:rsidR="00335990" w:rsidRPr="00904CBB">
        <w:rPr>
          <w:rFonts w:ascii="Times New Roman" w:hAnsi="Times New Roman" w:cs="Times New Roman"/>
          <w:color w:val="000000"/>
          <w:lang w:eastAsia="ru-RU" w:bidi="ru-RU"/>
        </w:rPr>
        <w:t>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, при поступлении соответствующего запроса;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5) участие в организации межведомственных мероприятий по профилактике безнадзорности и правонарушений несовершеннолетних, в том числе межведомс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т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венных конференций, совещаний, семинаров;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6) участие по приглашению органов и организаций в проводимых ими прове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7) организация рассмотрения </w:t>
      </w:r>
      <w:r w:rsidR="00335990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комиссией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поступивших в </w:t>
      </w:r>
      <w:r w:rsidR="00335990">
        <w:rPr>
          <w:rFonts w:ascii="Times New Roman" w:hAnsi="Times New Roman" w:cs="Times New Roman"/>
          <w:color w:val="000000"/>
          <w:lang w:eastAsia="ru-RU" w:bidi="ru-RU"/>
        </w:rPr>
        <w:t>Межведомственную к</w:t>
      </w:r>
      <w:r w:rsidR="00335990" w:rsidRPr="00904CBB">
        <w:rPr>
          <w:rFonts w:ascii="Times New Roman" w:hAnsi="Times New Roman" w:cs="Times New Roman"/>
          <w:color w:val="000000"/>
          <w:lang w:eastAsia="ru-RU" w:bidi="ru-RU"/>
        </w:rPr>
        <w:t>омисси</w:t>
      </w:r>
      <w:r w:rsidR="00335990">
        <w:rPr>
          <w:rFonts w:ascii="Times New Roman" w:hAnsi="Times New Roman" w:cs="Times New Roman"/>
          <w:color w:val="000000"/>
          <w:lang w:eastAsia="ru-RU" w:bidi="ru-RU"/>
        </w:rPr>
        <w:t xml:space="preserve">ю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обращений граждан, сообщений органов и учрежд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ний системы профилактики по вопросам, относящимся к ее компетенции;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8) осуществление сбора, обработки и обобщения информации, необходимой для решения задач, стоящих перед </w:t>
      </w:r>
      <w:r w:rsidR="00335990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комиссией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9) осуществление сбора и обобщение информации о численности лиц, пред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у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смотренных статьей 5 Федерального закона </w:t>
      </w:r>
      <w:r>
        <w:rPr>
          <w:rFonts w:ascii="Times New Roman" w:hAnsi="Times New Roman" w:cs="Times New Roman"/>
          <w:color w:val="000000"/>
          <w:lang w:eastAsia="ru-RU" w:bidi="ru-RU"/>
        </w:rPr>
        <w:t>«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Об основах системы профилактики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lastRenderedPageBreak/>
        <w:t>безнадзорности и правонарушений несовершеннолетних</w:t>
      </w:r>
      <w:r>
        <w:rPr>
          <w:rFonts w:ascii="Times New Roman" w:hAnsi="Times New Roman" w:cs="Times New Roman"/>
          <w:color w:val="000000"/>
          <w:lang w:eastAsia="ru-RU" w:bidi="ru-RU"/>
        </w:rPr>
        <w:t>»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, в отношении которых 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ганами и учреждениями системы профилактики проводится индивидуальная проф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лактическая работа;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10) обобщение сведений о детской безнадзорности, правонарушениях нес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вершеннолетних, защите их прав и законных интересов для представления на ра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смотрение </w:t>
      </w:r>
      <w:r w:rsidR="00335990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комиссией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с целью анализа ситуации;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11) подготовка информационных и аналитических материалов по вопросам профилактики безнадзорности и правонарушении несовершеннолетних;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12) организация по поручению председателя Межведомственной комиссии работы экспертных групп, штабов, а также консилиумов и других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совещательных органов для решения задач, стоящих перед </w:t>
      </w:r>
      <w:r w:rsidR="00335990">
        <w:rPr>
          <w:rFonts w:ascii="Times New Roman" w:hAnsi="Times New Roman" w:cs="Times New Roman"/>
          <w:color w:val="000000"/>
          <w:lang w:eastAsia="ru-RU" w:bidi="ru-RU"/>
        </w:rPr>
        <w:t>Межведомственной к</w:t>
      </w:r>
      <w:r w:rsidR="00335990" w:rsidRPr="00904CBB">
        <w:rPr>
          <w:rFonts w:ascii="Times New Roman" w:hAnsi="Times New Roman" w:cs="Times New Roman"/>
          <w:color w:val="000000"/>
          <w:lang w:eastAsia="ru-RU" w:bidi="ru-RU"/>
        </w:rPr>
        <w:t>омисси</w:t>
      </w:r>
      <w:r w:rsidR="00335990">
        <w:rPr>
          <w:rFonts w:ascii="Times New Roman" w:hAnsi="Times New Roman" w:cs="Times New Roman"/>
          <w:color w:val="000000"/>
          <w:lang w:eastAsia="ru-RU" w:bidi="ru-RU"/>
        </w:rPr>
        <w:t>ей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13) осуществление взаимодействия с федеральными государственными орг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нами, федеральными органами государственной власти, органами государственной власти Республики Тыва, органами местного самоуправления, общественными и иными объединениями, организациями для решения задач, стоящих перед </w:t>
      </w:r>
      <w:r w:rsidR="00335990">
        <w:rPr>
          <w:rFonts w:ascii="Times New Roman" w:hAnsi="Times New Roman" w:cs="Times New Roman"/>
          <w:color w:val="000000"/>
          <w:lang w:eastAsia="ru-RU" w:bidi="ru-RU"/>
        </w:rPr>
        <w:t>Межв</w:t>
      </w:r>
      <w:r w:rsidR="00335990">
        <w:rPr>
          <w:rFonts w:ascii="Times New Roman" w:hAnsi="Times New Roman" w:cs="Times New Roman"/>
          <w:color w:val="000000"/>
          <w:lang w:eastAsia="ru-RU" w:bidi="ru-RU"/>
        </w:rPr>
        <w:t>е</w:t>
      </w:r>
      <w:r w:rsidR="00335990">
        <w:rPr>
          <w:rFonts w:ascii="Times New Roman" w:hAnsi="Times New Roman" w:cs="Times New Roman"/>
          <w:color w:val="000000"/>
          <w:lang w:eastAsia="ru-RU" w:bidi="ru-RU"/>
        </w:rPr>
        <w:t>домственной комиссией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14) направление запросов в федеральные государственные органы, федерал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ь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ные органы государственной власти, органы государственной власти Республики Тыва, органы местного самоуправления, организации, территориальные (муниц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пальные) комиссии о представлении необходимых для рассмотрения на заседании </w:t>
      </w:r>
      <w:r w:rsidR="00335990">
        <w:rPr>
          <w:rFonts w:ascii="Times New Roman" w:hAnsi="Times New Roman" w:cs="Times New Roman"/>
          <w:color w:val="000000"/>
          <w:lang w:eastAsia="ru-RU" w:bidi="ru-RU"/>
        </w:rPr>
        <w:t>Межведомственной к</w:t>
      </w:r>
      <w:r w:rsidR="00335990" w:rsidRPr="00904CBB">
        <w:rPr>
          <w:rFonts w:ascii="Times New Roman" w:hAnsi="Times New Roman" w:cs="Times New Roman"/>
          <w:color w:val="000000"/>
          <w:lang w:eastAsia="ru-RU" w:bidi="ru-RU"/>
        </w:rPr>
        <w:t>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материалов (информации) по вопросам, отнесенным к ее компетенции;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15) обеспечение доступа к информации о деятельности Межведомственной комиссии путем участия в подготовке публикаций и выступлений в средствах ма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</w:t>
      </w:r>
      <w:r w:rsidR="00335990">
        <w:rPr>
          <w:rFonts w:ascii="Times New Roman" w:hAnsi="Times New Roman" w:cs="Times New Roman"/>
          <w:color w:val="000000"/>
          <w:lang w:eastAsia="ru-RU" w:bidi="ru-RU"/>
        </w:rPr>
        <w:t>совой информации,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color w:val="000000"/>
          <w:lang w:eastAsia="ru-RU" w:bidi="ru-RU"/>
        </w:rPr>
        <w:t>«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Интернет</w:t>
      </w:r>
      <w:r>
        <w:rPr>
          <w:rFonts w:ascii="Times New Roman" w:hAnsi="Times New Roman" w:cs="Times New Roman"/>
          <w:color w:val="000000"/>
          <w:lang w:eastAsia="ru-RU" w:bidi="ru-RU"/>
        </w:rPr>
        <w:t>»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без использования в публикациях и выступлениях сведений, разглашение которых н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рушает охраняемые законом права и интересы несовершеннолетних, их родителей или иных законных представителей;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16) проведение анализа эффективности деятельности территориальных (мун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ципальных) комиссий;</w:t>
      </w:r>
    </w:p>
    <w:p w:rsidR="00904CBB" w:rsidRPr="00B21BBC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B21BBC">
        <w:rPr>
          <w:rFonts w:ascii="Times New Roman" w:hAnsi="Times New Roman" w:cs="Times New Roman"/>
          <w:color w:val="000000"/>
          <w:lang w:eastAsia="ru-RU" w:bidi="ru-RU"/>
        </w:rPr>
        <w:t>17) проведение анализа и (или) обобщение информации об исполнении пор</w:t>
      </w:r>
      <w:r w:rsidRPr="00B21BBC">
        <w:rPr>
          <w:rFonts w:ascii="Times New Roman" w:hAnsi="Times New Roman" w:cs="Times New Roman"/>
          <w:color w:val="000000"/>
          <w:lang w:eastAsia="ru-RU" w:bidi="ru-RU"/>
        </w:rPr>
        <w:t>у</w:t>
      </w:r>
      <w:r w:rsidRPr="00B21BBC">
        <w:rPr>
          <w:rFonts w:ascii="Times New Roman" w:hAnsi="Times New Roman" w:cs="Times New Roman"/>
          <w:color w:val="000000"/>
          <w:lang w:eastAsia="ru-RU" w:bidi="ru-RU"/>
        </w:rPr>
        <w:t xml:space="preserve">чений </w:t>
      </w:r>
      <w:r w:rsidR="007370F2" w:rsidRPr="00B21BBC">
        <w:rPr>
          <w:rFonts w:ascii="Times New Roman" w:hAnsi="Times New Roman" w:cs="Times New Roman"/>
          <w:color w:val="000000"/>
          <w:lang w:bidi="ru-RU"/>
        </w:rPr>
        <w:t>Межведомственной</w:t>
      </w:r>
      <w:r w:rsidR="007370F2" w:rsidRPr="00B21BBC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7104A9">
        <w:rPr>
          <w:rFonts w:ascii="Times New Roman" w:hAnsi="Times New Roman" w:cs="Times New Roman"/>
          <w:color w:val="000000"/>
          <w:lang w:eastAsia="ru-RU" w:bidi="ru-RU"/>
        </w:rPr>
        <w:t>к</w:t>
      </w:r>
      <w:r w:rsidRPr="00B21BBC">
        <w:rPr>
          <w:rFonts w:ascii="Times New Roman" w:hAnsi="Times New Roman" w:cs="Times New Roman"/>
          <w:color w:val="000000"/>
          <w:lang w:eastAsia="ru-RU" w:bidi="ru-RU"/>
        </w:rPr>
        <w:t>омиссии, поступающей из территориальных (муниц</w:t>
      </w:r>
      <w:r w:rsidRPr="00B21BBC">
        <w:rPr>
          <w:rFonts w:ascii="Times New Roman" w:hAnsi="Times New Roman" w:cs="Times New Roman"/>
          <w:color w:val="000000"/>
          <w:lang w:eastAsia="ru-RU" w:bidi="ru-RU"/>
        </w:rPr>
        <w:t>и</w:t>
      </w:r>
      <w:r w:rsidRPr="00B21BBC">
        <w:rPr>
          <w:rFonts w:ascii="Times New Roman" w:hAnsi="Times New Roman" w:cs="Times New Roman"/>
          <w:color w:val="000000"/>
          <w:lang w:eastAsia="ru-RU" w:bidi="ru-RU"/>
        </w:rPr>
        <w:t>пальных) комиссий;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18) участие в подготовке заключений на проекты нормативных правовых 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к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тов по вопросам профилактики безнадзорности и правонарушений несовершенн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летних, защиты их прав и законных интересов при поступлении соответствующих проектов в </w:t>
      </w:r>
      <w:r w:rsidR="00335990">
        <w:rPr>
          <w:rFonts w:ascii="Times New Roman" w:hAnsi="Times New Roman" w:cs="Times New Roman"/>
          <w:color w:val="000000"/>
          <w:lang w:eastAsia="ru-RU" w:bidi="ru-RU"/>
        </w:rPr>
        <w:t>Межведомственную к</w:t>
      </w:r>
      <w:r w:rsidR="00335990" w:rsidRPr="00904CBB">
        <w:rPr>
          <w:rFonts w:ascii="Times New Roman" w:hAnsi="Times New Roman" w:cs="Times New Roman"/>
          <w:color w:val="000000"/>
          <w:lang w:eastAsia="ru-RU" w:bidi="ru-RU"/>
        </w:rPr>
        <w:t>омисси</w:t>
      </w:r>
      <w:r w:rsidR="00335990">
        <w:rPr>
          <w:rFonts w:ascii="Times New Roman" w:hAnsi="Times New Roman" w:cs="Times New Roman"/>
          <w:color w:val="000000"/>
          <w:lang w:eastAsia="ru-RU" w:bidi="ru-RU"/>
        </w:rPr>
        <w:t>ю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904CBB" w:rsidRPr="00904CBB" w:rsidRDefault="00904CBB" w:rsidP="00904CBB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lang w:bidi="ru-RU"/>
        </w:rPr>
      </w:pPr>
      <w:r w:rsidRPr="00904CBB">
        <w:rPr>
          <w:color w:val="000000"/>
          <w:sz w:val="28"/>
          <w:szCs w:val="28"/>
          <w:lang w:bidi="ru-RU"/>
        </w:rPr>
        <w:t>19) исполнение полномочий в рамках обеспечения деятельности по реализ</w:t>
      </w:r>
      <w:r w:rsidRPr="00904CBB">
        <w:rPr>
          <w:color w:val="000000"/>
          <w:sz w:val="28"/>
          <w:szCs w:val="28"/>
          <w:lang w:bidi="ru-RU"/>
        </w:rPr>
        <w:t>а</w:t>
      </w:r>
      <w:r w:rsidRPr="00904CBB">
        <w:rPr>
          <w:color w:val="000000"/>
          <w:sz w:val="28"/>
          <w:szCs w:val="28"/>
          <w:lang w:bidi="ru-RU"/>
        </w:rPr>
        <w:t>ции Межведомственной комиссией полномочий, предусмотренных законодательс</w:t>
      </w:r>
      <w:r w:rsidRPr="00904CBB">
        <w:rPr>
          <w:color w:val="000000"/>
          <w:sz w:val="28"/>
          <w:szCs w:val="28"/>
          <w:lang w:bidi="ru-RU"/>
        </w:rPr>
        <w:t>т</w:t>
      </w:r>
      <w:r w:rsidRPr="00904CBB">
        <w:rPr>
          <w:color w:val="000000"/>
          <w:sz w:val="28"/>
          <w:szCs w:val="28"/>
          <w:lang w:bidi="ru-RU"/>
        </w:rPr>
        <w:t>вом Российской Федерации и законодательством Республики Тыва</w:t>
      </w:r>
      <w:proofErr w:type="gramStart"/>
      <w:r w:rsidRPr="00904CBB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»</w:t>
      </w:r>
      <w:r w:rsidRPr="00904CBB">
        <w:rPr>
          <w:color w:val="000000"/>
          <w:sz w:val="28"/>
          <w:szCs w:val="28"/>
          <w:lang w:bidi="ru-RU"/>
        </w:rPr>
        <w:t>;</w:t>
      </w:r>
      <w:proofErr w:type="gramEnd"/>
    </w:p>
    <w:p w:rsidR="00904CBB" w:rsidRPr="00904CBB" w:rsidRDefault="00335990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lastRenderedPageBreak/>
        <w:t>в</w:t>
      </w:r>
      <w:r w:rsidR="00904CBB" w:rsidRPr="00904CBB">
        <w:rPr>
          <w:rFonts w:ascii="Times New Roman" w:hAnsi="Times New Roman" w:cs="Times New Roman"/>
          <w:color w:val="000000"/>
          <w:lang w:eastAsia="ru-RU" w:bidi="ru-RU"/>
        </w:rPr>
        <w:t>)</w:t>
      </w:r>
      <w:r w:rsidR="00904CBB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904CBB" w:rsidRPr="00904CBB">
        <w:rPr>
          <w:rFonts w:ascii="Times New Roman" w:hAnsi="Times New Roman" w:cs="Times New Roman"/>
          <w:color w:val="000000"/>
          <w:lang w:eastAsia="ru-RU" w:bidi="ru-RU"/>
        </w:rPr>
        <w:t>в пункте 5.1: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абзац второй изложить в следующей редакции: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«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Членами </w:t>
      </w:r>
      <w:r w:rsidR="008C76D1">
        <w:rPr>
          <w:rFonts w:ascii="Times New Roman" w:hAnsi="Times New Roman" w:cs="Times New Roman"/>
          <w:color w:val="000000"/>
          <w:lang w:eastAsia="ru-RU" w:bidi="ru-RU"/>
        </w:rPr>
        <w:t>Межведомственной к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являются руководители (их замест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тели) органов и учреждений системы профилактики, а также могут являться пре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д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ставители иных государственных (муниципальных) органов и учреждений, предст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вители общественных объединений, религиозных </w:t>
      </w:r>
      <w:proofErr w:type="spellStart"/>
      <w:r w:rsidRPr="00904CBB">
        <w:rPr>
          <w:rFonts w:ascii="Times New Roman" w:hAnsi="Times New Roman" w:cs="Times New Roman"/>
          <w:color w:val="000000"/>
          <w:lang w:eastAsia="ru-RU" w:bidi="ru-RU"/>
        </w:rPr>
        <w:t>конфессий</w:t>
      </w:r>
      <w:proofErr w:type="spellEnd"/>
      <w:r w:rsidRPr="00904CBB">
        <w:rPr>
          <w:rFonts w:ascii="Times New Roman" w:hAnsi="Times New Roman" w:cs="Times New Roman"/>
          <w:color w:val="000000"/>
          <w:lang w:eastAsia="ru-RU" w:bidi="ru-RU"/>
        </w:rPr>
        <w:t>, граждане, имеющие опыт работы с несовершеннолетними, депутаты соответствующих представител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ь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ных органов, другие заинтересованные лица</w:t>
      </w:r>
      <w:proofErr w:type="gramStart"/>
      <w:r w:rsidRPr="00904CBB">
        <w:rPr>
          <w:rFonts w:ascii="Times New Roman" w:hAnsi="Times New Roman" w:cs="Times New Roman"/>
          <w:color w:val="000000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lang w:eastAsia="ru-RU" w:bidi="ru-RU"/>
        </w:rPr>
        <w:t>»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  <w:proofErr w:type="gramEnd"/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</w:rPr>
        <w:t>дополнить абзацем следующего содержания: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</w:rPr>
        <w:t>«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Председателем, заместителем председателя, ответственным секретарем и членом Межведомственной комиссии может быть гражданин Российской Федер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ции, достигший возраста 21 года</w:t>
      </w:r>
      <w:proofErr w:type="gramStart"/>
      <w:r w:rsidRPr="00904CBB">
        <w:rPr>
          <w:rFonts w:ascii="Times New Roman" w:hAnsi="Times New Roman" w:cs="Times New Roman"/>
          <w:color w:val="000000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lang w:eastAsia="ru-RU" w:bidi="ru-RU"/>
        </w:rPr>
        <w:t>»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  <w:proofErr w:type="gramEnd"/>
    </w:p>
    <w:p w:rsidR="00904CBB" w:rsidRPr="00904CBB" w:rsidRDefault="008C76D1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г</w:t>
      </w:r>
      <w:r w:rsidR="00904CBB" w:rsidRPr="00904CBB">
        <w:rPr>
          <w:rFonts w:ascii="Times New Roman" w:hAnsi="Times New Roman" w:cs="Times New Roman"/>
          <w:color w:val="000000"/>
          <w:lang w:eastAsia="ru-RU" w:bidi="ru-RU"/>
        </w:rPr>
        <w:t>) в пункте 5.2: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абзац второй дополнить словами </w:t>
      </w:r>
      <w:r>
        <w:rPr>
          <w:rFonts w:ascii="Times New Roman" w:hAnsi="Times New Roman" w:cs="Times New Roman"/>
          <w:color w:val="000000"/>
          <w:lang w:eastAsia="ru-RU" w:bidi="ru-RU"/>
        </w:rPr>
        <w:t>«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осуществляет полномочия члена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е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домственной комиссии</w:t>
      </w:r>
      <w:r w:rsidR="008C76D1">
        <w:rPr>
          <w:rFonts w:ascii="Times New Roman" w:hAnsi="Times New Roman" w:cs="Times New Roman"/>
          <w:color w:val="000000"/>
          <w:lang w:eastAsia="ru-RU" w:bidi="ru-RU"/>
        </w:rPr>
        <w:t>, предусмотренные подпунктами 1-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6 пункта 5.5 настоящего Положения, а также</w:t>
      </w:r>
      <w:r>
        <w:rPr>
          <w:rFonts w:ascii="Times New Roman" w:hAnsi="Times New Roman" w:cs="Times New Roman"/>
          <w:color w:val="000000"/>
          <w:lang w:eastAsia="ru-RU" w:bidi="ru-RU"/>
        </w:rPr>
        <w:t>»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дополнить подпунктами следующего содержания:</w:t>
      </w:r>
    </w:p>
    <w:p w:rsidR="00904CBB" w:rsidRPr="00904CBB" w:rsidRDefault="00904CBB" w:rsidP="00904CB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>«</w:t>
      </w:r>
      <w:r w:rsidRPr="00904CBB">
        <w:rPr>
          <w:color w:val="000000"/>
          <w:sz w:val="28"/>
          <w:szCs w:val="28"/>
          <w:lang w:bidi="ru-RU"/>
        </w:rPr>
        <w:t xml:space="preserve">9) </w:t>
      </w:r>
      <w:r w:rsidRPr="00904CBB">
        <w:rPr>
          <w:rFonts w:eastAsiaTheme="minorHAnsi"/>
          <w:sz w:val="28"/>
          <w:szCs w:val="28"/>
          <w:lang w:eastAsia="en-US"/>
        </w:rPr>
        <w:t>представляет уполномоченным органам (должностным лицам) предлож</w:t>
      </w:r>
      <w:r w:rsidRPr="00904CBB">
        <w:rPr>
          <w:rFonts w:eastAsiaTheme="minorHAnsi"/>
          <w:sz w:val="28"/>
          <w:szCs w:val="28"/>
          <w:lang w:eastAsia="en-US"/>
        </w:rPr>
        <w:t>е</w:t>
      </w:r>
      <w:r w:rsidRPr="00904CBB">
        <w:rPr>
          <w:rFonts w:eastAsiaTheme="minorHAnsi"/>
          <w:sz w:val="28"/>
          <w:szCs w:val="28"/>
          <w:lang w:eastAsia="en-US"/>
        </w:rPr>
        <w:t>ния по формированию персонального состава комиссии;</w:t>
      </w:r>
    </w:p>
    <w:p w:rsidR="00904CBB" w:rsidRPr="00904CBB" w:rsidRDefault="00904CBB" w:rsidP="00904CB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CBB">
        <w:rPr>
          <w:rFonts w:eastAsiaTheme="minorHAnsi"/>
          <w:sz w:val="28"/>
          <w:szCs w:val="28"/>
          <w:lang w:eastAsia="en-US"/>
        </w:rPr>
        <w:t>10) назначает дату засе</w:t>
      </w:r>
      <w:r w:rsidR="007370F2">
        <w:rPr>
          <w:rFonts w:eastAsiaTheme="minorHAnsi"/>
          <w:sz w:val="28"/>
          <w:szCs w:val="28"/>
          <w:lang w:eastAsia="en-US"/>
        </w:rPr>
        <w:t>дания Межведомственной комиссии</w:t>
      </w:r>
      <w:r>
        <w:rPr>
          <w:rFonts w:eastAsiaTheme="minorHAnsi"/>
          <w:sz w:val="28"/>
          <w:szCs w:val="28"/>
          <w:lang w:eastAsia="en-US"/>
        </w:rPr>
        <w:t>»</w:t>
      </w:r>
      <w:r w:rsidRPr="00904CBB">
        <w:rPr>
          <w:rFonts w:eastAsiaTheme="minorHAnsi"/>
          <w:sz w:val="28"/>
          <w:szCs w:val="28"/>
          <w:lang w:eastAsia="en-US"/>
        </w:rPr>
        <w:t>;</w:t>
      </w:r>
    </w:p>
    <w:p w:rsidR="00904CBB" w:rsidRPr="00904CBB" w:rsidRDefault="008C76D1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 w:rsidR="00904CBB" w:rsidRPr="00904CBB">
        <w:rPr>
          <w:rFonts w:ascii="Times New Roman" w:hAnsi="Times New Roman" w:cs="Times New Roman"/>
        </w:rPr>
        <w:t>) а</w:t>
      </w:r>
      <w:r w:rsidR="00904CBB" w:rsidRPr="00904CBB">
        <w:rPr>
          <w:rFonts w:ascii="Times New Roman" w:hAnsi="Times New Roman" w:cs="Times New Roman"/>
          <w:color w:val="000000"/>
          <w:lang w:eastAsia="ru-RU" w:bidi="ru-RU"/>
        </w:rPr>
        <w:t xml:space="preserve">бзац первый пункта 5.3 дополнить словами </w:t>
      </w:r>
      <w:r w:rsidR="00904CBB">
        <w:rPr>
          <w:rFonts w:ascii="Times New Roman" w:hAnsi="Times New Roman" w:cs="Times New Roman"/>
          <w:color w:val="000000"/>
          <w:lang w:eastAsia="ru-RU" w:bidi="ru-RU"/>
        </w:rPr>
        <w:t>«</w:t>
      </w:r>
      <w:r w:rsidR="00904CBB" w:rsidRPr="00904CBB">
        <w:rPr>
          <w:rFonts w:ascii="Times New Roman" w:hAnsi="Times New Roman" w:cs="Times New Roman"/>
          <w:color w:val="000000"/>
          <w:lang w:eastAsia="ru-RU" w:bidi="ru-RU"/>
        </w:rPr>
        <w:t xml:space="preserve">осуществляет полномочия, предусмотренные подпунктами </w:t>
      </w:r>
      <w:r w:rsidR="00904CBB">
        <w:rPr>
          <w:rFonts w:ascii="Times New Roman" w:hAnsi="Times New Roman" w:cs="Times New Roman"/>
          <w:color w:val="000000"/>
          <w:lang w:eastAsia="ru-RU" w:bidi="ru-RU"/>
        </w:rPr>
        <w:t>1-</w:t>
      </w:r>
      <w:r w:rsidR="00904CBB" w:rsidRPr="00904CBB">
        <w:rPr>
          <w:rFonts w:ascii="Times New Roman" w:hAnsi="Times New Roman" w:cs="Times New Roman"/>
          <w:color w:val="000000"/>
          <w:lang w:eastAsia="ru-RU" w:bidi="ru-RU"/>
        </w:rPr>
        <w:t>7 пункта 5.5 настоящего Положения, а также</w:t>
      </w:r>
      <w:r w:rsidR="00904CBB">
        <w:rPr>
          <w:rFonts w:ascii="Times New Roman" w:hAnsi="Times New Roman" w:cs="Times New Roman"/>
          <w:color w:val="000000"/>
          <w:lang w:eastAsia="ru-RU" w:bidi="ru-RU"/>
        </w:rPr>
        <w:t>»</w:t>
      </w:r>
      <w:r w:rsidR="00904CBB"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904CBB" w:rsidRPr="00904CBB" w:rsidRDefault="008C76D1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е</w:t>
      </w:r>
      <w:r w:rsidR="00904CBB" w:rsidRPr="00904CBB">
        <w:rPr>
          <w:rFonts w:ascii="Times New Roman" w:hAnsi="Times New Roman" w:cs="Times New Roman"/>
          <w:color w:val="000000"/>
          <w:lang w:eastAsia="ru-RU" w:bidi="ru-RU"/>
        </w:rPr>
        <w:t>) в пункте 5.4: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526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абзац первый дополнить словами </w:t>
      </w:r>
      <w:r>
        <w:rPr>
          <w:rFonts w:ascii="Times New Roman" w:hAnsi="Times New Roman" w:cs="Times New Roman"/>
          <w:color w:val="000000"/>
          <w:lang w:eastAsia="ru-RU" w:bidi="ru-RU"/>
        </w:rPr>
        <w:t>«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осуществляет полномочия, предусмотре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ные </w:t>
      </w:r>
      <w:r>
        <w:rPr>
          <w:rFonts w:ascii="Times New Roman" w:hAnsi="Times New Roman" w:cs="Times New Roman"/>
          <w:color w:val="000000"/>
          <w:lang w:eastAsia="ru-RU" w:bidi="ru-RU"/>
        </w:rPr>
        <w:t>подпунктами 1, 3-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7 пункта 5.5 настоящего Положения, а также</w:t>
      </w:r>
      <w:r>
        <w:rPr>
          <w:rFonts w:ascii="Times New Roman" w:hAnsi="Times New Roman" w:cs="Times New Roman"/>
          <w:color w:val="000000"/>
          <w:lang w:eastAsia="ru-RU" w:bidi="ru-RU"/>
        </w:rPr>
        <w:t>»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56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подпункт 3 признать утратившим силу;</w:t>
      </w:r>
    </w:p>
    <w:p w:rsidR="00904CBB" w:rsidRPr="00904CBB" w:rsidRDefault="008C76D1" w:rsidP="00904CBB">
      <w:pPr>
        <w:pStyle w:val="20"/>
        <w:shd w:val="clear" w:color="auto" w:fill="auto"/>
        <w:tabs>
          <w:tab w:val="left" w:pos="1569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ж</w:t>
      </w:r>
      <w:r w:rsidR="00904CBB" w:rsidRPr="00904CBB">
        <w:rPr>
          <w:rFonts w:ascii="Times New Roman" w:hAnsi="Times New Roman" w:cs="Times New Roman"/>
          <w:color w:val="000000"/>
          <w:lang w:eastAsia="ru-RU" w:bidi="ru-RU"/>
        </w:rPr>
        <w:t>) в пункте</w:t>
      </w:r>
      <w:r w:rsidR="007370F2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904CBB" w:rsidRPr="00904CBB">
        <w:rPr>
          <w:rFonts w:ascii="Times New Roman" w:hAnsi="Times New Roman" w:cs="Times New Roman"/>
          <w:color w:val="000000"/>
          <w:lang w:eastAsia="ru-RU" w:bidi="ru-RU"/>
        </w:rPr>
        <w:t>5.5: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55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в абзаце первом слово </w:t>
      </w:r>
      <w:r>
        <w:rPr>
          <w:rFonts w:ascii="Times New Roman" w:hAnsi="Times New Roman" w:cs="Times New Roman"/>
          <w:color w:val="000000"/>
          <w:lang w:eastAsia="ru-RU" w:bidi="ru-RU"/>
        </w:rPr>
        <w:t>«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функции</w:t>
      </w:r>
      <w:r>
        <w:rPr>
          <w:rFonts w:ascii="Times New Roman" w:hAnsi="Times New Roman" w:cs="Times New Roman"/>
          <w:color w:val="000000"/>
          <w:lang w:eastAsia="ru-RU" w:bidi="ru-RU"/>
        </w:rPr>
        <w:t>»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заменить словом </w:t>
      </w:r>
      <w:r>
        <w:rPr>
          <w:rFonts w:ascii="Times New Roman" w:hAnsi="Times New Roman" w:cs="Times New Roman"/>
          <w:color w:val="000000"/>
          <w:lang w:eastAsia="ru-RU" w:bidi="ru-RU"/>
        </w:rPr>
        <w:t>«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полномочия</w:t>
      </w:r>
      <w:r>
        <w:rPr>
          <w:rFonts w:ascii="Times New Roman" w:hAnsi="Times New Roman" w:cs="Times New Roman"/>
          <w:color w:val="000000"/>
          <w:lang w:eastAsia="ru-RU" w:bidi="ru-RU"/>
        </w:rPr>
        <w:t>»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550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дополнить подпунктами следующего содержания: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«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8) информируют председателя Межведомственной комиссии о своем участии в заседании или причинах отсутствия на заседании;</w:t>
      </w:r>
    </w:p>
    <w:p w:rsidR="00904CBB" w:rsidRPr="00904CBB" w:rsidRDefault="00904CBB" w:rsidP="008C76D1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9) полномочия председателя, заместителя председателя, ответственного секр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таря, члена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прекращаются при наличии</w:t>
      </w:r>
      <w:r w:rsidR="008C76D1">
        <w:rPr>
          <w:rFonts w:ascii="Times New Roman" w:hAnsi="Times New Roman" w:cs="Times New Roman"/>
        </w:rPr>
        <w:t xml:space="preserve">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следующих оснований: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517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а)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подача письменного заявления о прекращении полномочий председателя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(заместителя председателя, ответственного секретаря или члена комиссии) уполномоченным органам (должностным лицам);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541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б)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признание председателя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(заместителя пре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д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седателя, ответственного секретаря или члена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) реш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нием суда, вступившим в законную силу, недееспособным, ограниченно дееспосо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б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lastRenderedPageBreak/>
        <w:t>ным и безвестно отсутствующим или умершим;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536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в)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прекращение полномочий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546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г)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увольнение председателя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(заместителя пре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д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седателя, ответственного секретаря или члена комиссии) с занимаемой должности в органе или учреждении системы профилактики, ином государственном органе, 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гане местного самоуправления или общественном объединении, от которого указа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ное лицо было включено (делегировано) в состав комиссии;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531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lang w:eastAsia="ru-RU" w:bidi="ru-RU"/>
        </w:rPr>
        <w:t>д</w:t>
      </w:r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 xml:space="preserve">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отзыв (замена) председателя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 xml:space="preserve">Межведомственной комиссии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(заместителя председателя, ответственного секретаря или члена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) по решению руководителя органа или учреждения системы профилактики, иного гос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у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дарственного органа, органа местного самоуправления или общественного объед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нения, от которого указанное лицо было включено (делегировано) в ее состав;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53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е)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систематическое неисполнение или ненадлежащее исполнение председат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лем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(заместителем председателя, ответственным се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к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ретарем или членом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) своих полномочий;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53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ж) по факту смерти;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53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proofErr w:type="gramStart"/>
      <w:r w:rsidRPr="00904CBB">
        <w:rPr>
          <w:rFonts w:ascii="Times New Roman" w:hAnsi="Times New Roman" w:cs="Times New Roman"/>
        </w:rPr>
        <w:t>10)</w:t>
      </w:r>
      <w:r>
        <w:rPr>
          <w:rFonts w:ascii="Times New Roman" w:hAnsi="Times New Roman" w:cs="Times New Roman"/>
        </w:rPr>
        <w:t xml:space="preserve">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при прекращении полномочий председатель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(заместитель председателя, ответственный секретарь или член</w:t>
      </w:r>
      <w:r w:rsidR="008C76D1">
        <w:rPr>
          <w:rFonts w:ascii="Times New Roman" w:hAnsi="Times New Roman" w:cs="Times New Roman"/>
          <w:color w:val="000000"/>
          <w:lang w:eastAsia="ru-RU" w:bidi="ru-RU"/>
        </w:rPr>
        <w:t>а</w:t>
      </w:r>
      <w:r w:rsidR="008C76D1" w:rsidRPr="008C76D1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) исключа</w:t>
      </w:r>
      <w:r w:rsidR="008C76D1"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тся из ее состава, за исключением прекращения полномочий в соответствии с подпунктами </w:t>
      </w:r>
      <w:r>
        <w:rPr>
          <w:rFonts w:ascii="Times New Roman" w:hAnsi="Times New Roman" w:cs="Times New Roman"/>
          <w:color w:val="000000"/>
          <w:lang w:eastAsia="ru-RU" w:bidi="ru-RU"/>
        </w:rPr>
        <w:t>«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б</w:t>
      </w:r>
      <w:r>
        <w:rPr>
          <w:rFonts w:ascii="Times New Roman" w:hAnsi="Times New Roman" w:cs="Times New Roman"/>
          <w:color w:val="000000"/>
          <w:lang w:eastAsia="ru-RU" w:bidi="ru-RU"/>
        </w:rPr>
        <w:t>»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(в части признания лица, входящего в состав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ж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, решением суда, вступившим в законную силу, умершим), </w:t>
      </w:r>
      <w:r>
        <w:rPr>
          <w:rFonts w:ascii="Times New Roman" w:hAnsi="Times New Roman" w:cs="Times New Roman"/>
          <w:color w:val="000000"/>
          <w:lang w:eastAsia="ru-RU" w:bidi="ru-RU"/>
        </w:rPr>
        <w:t>«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в</w:t>
      </w:r>
      <w:r>
        <w:rPr>
          <w:rFonts w:ascii="Times New Roman" w:hAnsi="Times New Roman" w:cs="Times New Roman"/>
          <w:color w:val="000000"/>
          <w:lang w:eastAsia="ru-RU" w:bidi="ru-RU"/>
        </w:rPr>
        <w:t>»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и </w:t>
      </w:r>
      <w:r>
        <w:rPr>
          <w:rFonts w:ascii="Times New Roman" w:hAnsi="Times New Roman" w:cs="Times New Roman"/>
          <w:color w:val="000000"/>
          <w:lang w:eastAsia="ru-RU" w:bidi="ru-RU"/>
        </w:rPr>
        <w:t>«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ж</w:t>
      </w:r>
      <w:r>
        <w:rPr>
          <w:rFonts w:ascii="Times New Roman" w:hAnsi="Times New Roman" w:cs="Times New Roman"/>
          <w:color w:val="000000"/>
          <w:lang w:eastAsia="ru-RU" w:bidi="ru-RU"/>
        </w:rPr>
        <w:t>»</w:t>
      </w:r>
      <w:r w:rsidR="007370F2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подпункта 9 пункта 5.5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настоящего Положения.</w:t>
      </w:r>
      <w:r>
        <w:rPr>
          <w:rFonts w:ascii="Times New Roman" w:hAnsi="Times New Roman" w:cs="Times New Roman"/>
          <w:color w:val="000000"/>
          <w:lang w:eastAsia="ru-RU" w:bidi="ru-RU"/>
        </w:rPr>
        <w:t>»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  <w:proofErr w:type="gramEnd"/>
    </w:p>
    <w:p w:rsidR="00B21BBC" w:rsidRDefault="008C76D1" w:rsidP="00904CBB">
      <w:pPr>
        <w:pStyle w:val="20"/>
        <w:shd w:val="clear" w:color="auto" w:fill="auto"/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lang w:eastAsia="ru-RU" w:bidi="ru-RU"/>
        </w:rPr>
        <w:t>з</w:t>
      </w:r>
      <w:proofErr w:type="spellEnd"/>
      <w:r w:rsidR="00904CBB" w:rsidRPr="00904CBB">
        <w:rPr>
          <w:rFonts w:ascii="Times New Roman" w:hAnsi="Times New Roman" w:cs="Times New Roman"/>
          <w:color w:val="000000"/>
          <w:lang w:eastAsia="ru-RU" w:bidi="ru-RU"/>
        </w:rPr>
        <w:t xml:space="preserve">)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в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пункт</w:t>
      </w:r>
      <w:r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5.7</w:t>
      </w:r>
      <w:r w:rsidR="00B21BBC">
        <w:rPr>
          <w:rFonts w:ascii="Times New Roman" w:hAnsi="Times New Roman" w:cs="Times New Roman"/>
          <w:color w:val="000000"/>
          <w:lang w:eastAsia="ru-RU" w:bidi="ru-RU"/>
        </w:rPr>
        <w:t>: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абзацы пятый и шестой исключить;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709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дополнить пунктами следующего содержания: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«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5.7.1.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Предложения в проект плана работы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вносятся в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</w:t>
      </w:r>
      <w:r w:rsidR="008C76D1">
        <w:rPr>
          <w:rFonts w:ascii="Times New Roman" w:hAnsi="Times New Roman" w:cs="Times New Roman"/>
          <w:color w:val="000000"/>
          <w:lang w:eastAsia="ru-RU" w:bidi="ru-RU"/>
        </w:rPr>
        <w:t>ую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 xml:space="preserve"> комисси</w:t>
      </w:r>
      <w:r w:rsidR="008C76D1">
        <w:rPr>
          <w:rFonts w:ascii="Times New Roman" w:hAnsi="Times New Roman" w:cs="Times New Roman"/>
          <w:color w:val="000000"/>
          <w:lang w:eastAsia="ru-RU" w:bidi="ru-RU"/>
        </w:rPr>
        <w:t>ю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ее членами в письменной форме в сроки, определенные председателем Межведомственной комиссии или постановлением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5.7.2.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Предложения по рассмотрению вопросов на заседании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н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должны содержать: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043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а)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наименование вопроса и краткое обоснование необходимости его рассмо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т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рения на заседании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071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lang w:eastAsia="ru-RU" w:bidi="ru-RU"/>
        </w:rPr>
        <w:t xml:space="preserve">б)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информацию об органе (организации, учреждении), и (или) должностном лице, и (или) члене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, ответственных за подготовку в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проса;</w:t>
      </w:r>
      <w:proofErr w:type="gramEnd"/>
    </w:p>
    <w:p w:rsidR="00904CBB" w:rsidRPr="00904CBB" w:rsidRDefault="00904CBB" w:rsidP="00904CBB">
      <w:pPr>
        <w:pStyle w:val="20"/>
        <w:shd w:val="clear" w:color="auto" w:fill="auto"/>
        <w:tabs>
          <w:tab w:val="left" w:pos="1136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в)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перечень соисполнителей (при их наличии);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136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г)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срок рассмотрения на заседании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5.7.3. Предложения в проект плана работы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м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гут направляться членам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для их предварительного с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lastRenderedPageBreak/>
        <w:t>гласования.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5.7.4.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Проект плана работы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формируется на 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нове предложений, поступивших в </w:t>
      </w:r>
      <w:proofErr w:type="spellStart"/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</w:t>
      </w:r>
      <w:r w:rsidR="008C76D1">
        <w:rPr>
          <w:rFonts w:ascii="Times New Roman" w:hAnsi="Times New Roman" w:cs="Times New Roman"/>
          <w:color w:val="000000"/>
          <w:lang w:eastAsia="ru-RU" w:bidi="ru-RU"/>
        </w:rPr>
        <w:t>ую</w:t>
      </w:r>
      <w:proofErr w:type="spellEnd"/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 xml:space="preserve"> комисси</w:t>
      </w:r>
      <w:r w:rsidR="008C76D1">
        <w:rPr>
          <w:rFonts w:ascii="Times New Roman" w:hAnsi="Times New Roman" w:cs="Times New Roman"/>
          <w:color w:val="000000"/>
          <w:lang w:eastAsia="ru-RU" w:bidi="ru-RU"/>
        </w:rPr>
        <w:t>ю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, по согласованию с председателем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выносится для обсуждения и утве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ждения на заседании в конце года, предшествующего году реализации плана работы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5.7.5.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Изменения в план работы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вносятся на з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седании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 xml:space="preserve">Межведомственной </w:t>
      </w:r>
      <w:proofErr w:type="gramStart"/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комиссии</w:t>
      </w:r>
      <w:proofErr w:type="gramEnd"/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на основании предложений лиц, входящих в ее состав.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5.7.6.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Члены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, должностные лица органов и у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ч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реждений системы профилактики, а также иных территориальных органов фед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ральных органов исполнительной власти, органов исполнительной власти Респу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б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лики Тыва, органов местного самоуправления и организаций, которым во исполн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ние плана работы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поручена подготовка соответс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т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вующих информационных материалов для рассмотрения на заседаниях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, несут персональную ответственность за качество и своевреме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ность их представления.</w:t>
      </w:r>
      <w:proofErr w:type="gramEnd"/>
    </w:p>
    <w:p w:rsidR="00904CBB" w:rsidRPr="00904CBB" w:rsidRDefault="00904CBB" w:rsidP="00904CBB">
      <w:pPr>
        <w:pStyle w:val="20"/>
        <w:shd w:val="clear" w:color="auto" w:fill="auto"/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5.7.7. Информационные материалы по вопросам, включенным в повестку з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седания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, представляются в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</w:t>
      </w:r>
      <w:r w:rsidR="008C76D1">
        <w:rPr>
          <w:rFonts w:ascii="Times New Roman" w:hAnsi="Times New Roman" w:cs="Times New Roman"/>
          <w:color w:val="000000"/>
          <w:lang w:eastAsia="ru-RU" w:bidi="ru-RU"/>
        </w:rPr>
        <w:t>ую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 xml:space="preserve"> к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мисси</w:t>
      </w:r>
      <w:r w:rsidR="008C76D1">
        <w:rPr>
          <w:rFonts w:ascii="Times New Roman" w:hAnsi="Times New Roman" w:cs="Times New Roman"/>
          <w:color w:val="000000"/>
          <w:lang w:eastAsia="ru-RU" w:bidi="ru-RU"/>
        </w:rPr>
        <w:t>ю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органами (организациями, учреждениями), должностными лицами, членами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, ответственными за их подготовку, в соответствии с планом работы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 xml:space="preserve">Межведомственной комиссии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не позднее, чем за 10 дней до дня пр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ведения заседания</w:t>
      </w:r>
      <w:r w:rsidR="007370F2">
        <w:rPr>
          <w:rFonts w:ascii="Times New Roman" w:hAnsi="Times New Roman" w:cs="Times New Roman"/>
          <w:color w:val="000000"/>
          <w:lang w:eastAsia="ru-RU" w:bidi="ru-RU"/>
        </w:rPr>
        <w:t>,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и включают в себя: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а) справочно-аналитическую информацию по вопросу, вынесенному на ра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смотрение;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087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б)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предложения в проект постановления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по ра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сматриваемому вопросу;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097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в)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особые мнения по представленному проекту постановления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т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, если таковые имеются;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097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г)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материалы согласования проекта постановления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с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 xml:space="preserve">сии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16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lang w:eastAsia="ru-RU" w:bidi="ru-RU"/>
        </w:rPr>
        <w:t>д</w:t>
      </w:r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 xml:space="preserve">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иные сведения, необходимые для рассмотрения вопроса.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5.7.8. В случае непредставления материалов в установленный настоящим П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ложением срок или их представления с нарушением требований к данным матери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лам вопрос может быть снят с рассмотрения либо перенесен для рассмотрения на другое заседание в соответствии с решением председателя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5.7.9.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Повестка заседания, проекты постановлений по вопросам, включенным в повестку заседания, и соответствующие материалы по данным вопросам напра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в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ляются членам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не позднее, чем за 3 рабочих дня до дня проведения заседания.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5.7.10</w:t>
      </w:r>
      <w:r>
        <w:rPr>
          <w:rFonts w:ascii="Times New Roman" w:hAnsi="Times New Roman" w:cs="Times New Roman"/>
          <w:color w:val="000000"/>
          <w:lang w:eastAsia="ru-RU" w:bidi="ru-RU"/>
        </w:rPr>
        <w:t>.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Члены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и иные участники заседания, к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торым направлены повестка заседания, проект постановления и иные материалы, при наличии замечаний и предложений представляют их в </w:t>
      </w:r>
      <w:proofErr w:type="spellStart"/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</w:t>
      </w:r>
      <w:r w:rsidR="008C76D1">
        <w:rPr>
          <w:rFonts w:ascii="Times New Roman" w:hAnsi="Times New Roman" w:cs="Times New Roman"/>
          <w:color w:val="000000"/>
          <w:lang w:eastAsia="ru-RU" w:bidi="ru-RU"/>
        </w:rPr>
        <w:t>ую</w:t>
      </w:r>
      <w:proofErr w:type="spellEnd"/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 xml:space="preserve"> к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мисси</w:t>
      </w:r>
      <w:r w:rsidR="008C76D1">
        <w:rPr>
          <w:rFonts w:ascii="Times New Roman" w:hAnsi="Times New Roman" w:cs="Times New Roman"/>
          <w:color w:val="000000"/>
          <w:lang w:eastAsia="ru-RU" w:bidi="ru-RU"/>
        </w:rPr>
        <w:t>ю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до начала проведения заседания.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5.7.11.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О дате, времени, месте и повестке заседания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извещается прокурор</w:t>
      </w:r>
      <w:proofErr w:type="gramStart"/>
      <w:r w:rsidRPr="00904CBB">
        <w:rPr>
          <w:rFonts w:ascii="Times New Roman" w:hAnsi="Times New Roman" w:cs="Times New Roman"/>
          <w:color w:val="000000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lang w:eastAsia="ru-RU" w:bidi="ru-RU"/>
        </w:rPr>
        <w:t>»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  <w:proofErr w:type="gramEnd"/>
    </w:p>
    <w:p w:rsidR="00904CBB" w:rsidRPr="00904CBB" w:rsidRDefault="007370F2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и</w:t>
      </w:r>
      <w:r w:rsidR="00904CBB" w:rsidRPr="00904CBB">
        <w:rPr>
          <w:rFonts w:ascii="Times New Roman" w:hAnsi="Times New Roman" w:cs="Times New Roman"/>
          <w:color w:val="000000"/>
          <w:lang w:eastAsia="ru-RU" w:bidi="ru-RU"/>
        </w:rPr>
        <w:t>) дополнить пунктами следующего содержания:</w:t>
      </w:r>
    </w:p>
    <w:p w:rsidR="00904CBB" w:rsidRPr="00904CBB" w:rsidRDefault="007370F2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«</w:t>
      </w:r>
      <w:r w:rsidR="00904CBB" w:rsidRPr="00904CBB">
        <w:rPr>
          <w:rFonts w:ascii="Times New Roman" w:hAnsi="Times New Roman" w:cs="Times New Roman"/>
          <w:color w:val="000000"/>
          <w:lang w:eastAsia="ru-RU" w:bidi="ru-RU"/>
        </w:rPr>
        <w:t xml:space="preserve">5.8.1. Решения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="00904CBB" w:rsidRPr="00904CBB">
        <w:rPr>
          <w:rFonts w:ascii="Times New Roman" w:hAnsi="Times New Roman" w:cs="Times New Roman"/>
          <w:color w:val="000000"/>
          <w:lang w:eastAsia="ru-RU" w:bidi="ru-RU"/>
        </w:rPr>
        <w:t xml:space="preserve"> принимаются большинством голосов присутствующих на заседании членов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="00904CBB" w:rsidRPr="00904CBB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5.8.2. При голосовании член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имеет один голос и голосует лично. Член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вправе на заседании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довести до сведения членов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свое особое мнение по вопросу, вынесенному на голосование. Особое мнение, изложе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ное в письменной форме, прилагается к протоколу заседания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5.8.3. Результаты голосования, оглашенные председателем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, вносятся в протокол заседания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5.8.4. В протоколе заседания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указываются: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133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а)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наименование </w:t>
      </w:r>
      <w:r w:rsidR="008C76D1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152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б)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дата, время и место проведения заседания;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077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в)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сведения о присутствующих и отсутствующих членах </w:t>
      </w:r>
      <w:r w:rsidR="00497F52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, иных лицах, присутствующих на заседании;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152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г)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повестка дня;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proofErr w:type="spellStart"/>
      <w:r w:rsidRPr="00904CBB">
        <w:rPr>
          <w:rFonts w:ascii="Times New Roman" w:hAnsi="Times New Roman" w:cs="Times New Roman"/>
          <w:color w:val="000000"/>
          <w:lang w:eastAsia="ru-RU" w:bidi="ru-RU"/>
        </w:rPr>
        <w:t>д</w:t>
      </w:r>
      <w:proofErr w:type="spellEnd"/>
      <w:r w:rsidRPr="00904CBB">
        <w:rPr>
          <w:rFonts w:ascii="Times New Roman" w:hAnsi="Times New Roman" w:cs="Times New Roman"/>
          <w:color w:val="000000"/>
          <w:lang w:eastAsia="ru-RU" w:bidi="ru-RU"/>
        </w:rPr>
        <w:t>) отметка о способе документирования заседания коллегиального органа  (стенографирование, видеоконференция, запись на диктофон и др.);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068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е)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наименование вопросов, рассмотренных на заседании </w:t>
      </w:r>
      <w:r w:rsidR="00497F52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, и ход их обсуждения;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140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ж)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результаты голосования по вопросам, обсуждаемым на заседании </w:t>
      </w:r>
      <w:r w:rsidR="00497F52" w:rsidRPr="00904CBB">
        <w:rPr>
          <w:rFonts w:ascii="Times New Roman" w:hAnsi="Times New Roman" w:cs="Times New Roman"/>
          <w:color w:val="000000"/>
          <w:lang w:eastAsia="ru-RU" w:bidi="ru-RU"/>
        </w:rPr>
        <w:t>Межв</w:t>
      </w:r>
      <w:r w:rsidR="00497F52" w:rsidRPr="00904CBB">
        <w:rPr>
          <w:rFonts w:ascii="Times New Roman" w:hAnsi="Times New Roman" w:cs="Times New Roman"/>
          <w:color w:val="000000"/>
          <w:lang w:eastAsia="ru-RU" w:bidi="ru-RU"/>
        </w:rPr>
        <w:t>е</w:t>
      </w:r>
      <w:r w:rsidR="00497F52" w:rsidRPr="00904CBB">
        <w:rPr>
          <w:rFonts w:ascii="Times New Roman" w:hAnsi="Times New Roman" w:cs="Times New Roman"/>
          <w:color w:val="000000"/>
          <w:lang w:eastAsia="ru-RU" w:bidi="ru-RU"/>
        </w:rPr>
        <w:t>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188"/>
        </w:tabs>
        <w:spacing w:after="0" w:line="360" w:lineRule="atLeast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lang w:eastAsia="ru-RU" w:bidi="ru-RU"/>
        </w:rPr>
        <w:t>з</w:t>
      </w:r>
      <w:proofErr w:type="spellEnd"/>
      <w:r>
        <w:rPr>
          <w:rFonts w:ascii="Times New Roman" w:hAnsi="Times New Roman" w:cs="Times New Roman"/>
          <w:color w:val="000000"/>
          <w:lang w:eastAsia="ru-RU" w:bidi="ru-RU"/>
        </w:rPr>
        <w:t xml:space="preserve">) 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решение, принятое по рассматриваемому вопросу.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18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5.8.5. К протоколу заседания </w:t>
      </w:r>
      <w:r w:rsidR="00497F52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прилагаются мат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риалы докладов по вопросам, рассмотренным на заседании </w:t>
      </w:r>
      <w:r w:rsidR="00497F52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</w:t>
      </w:r>
      <w:r w:rsidR="00497F52"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="00497F52" w:rsidRPr="00904CBB">
        <w:rPr>
          <w:rFonts w:ascii="Times New Roman" w:hAnsi="Times New Roman" w:cs="Times New Roman"/>
          <w:color w:val="000000"/>
          <w:lang w:eastAsia="ru-RU" w:bidi="ru-RU"/>
        </w:rPr>
        <w:t>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, </w:t>
      </w:r>
      <w:r>
        <w:rPr>
          <w:rFonts w:ascii="Times New Roman" w:hAnsi="Times New Roman" w:cs="Times New Roman"/>
          <w:color w:val="000000"/>
          <w:lang w:eastAsia="ru-RU" w:bidi="ru-RU"/>
        </w:rPr>
        <w:t>справочно-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аналитическая и иная информация (при наличии).</w:t>
      </w:r>
    </w:p>
    <w:p w:rsidR="00904CBB" w:rsidRPr="00904CBB" w:rsidRDefault="00904CBB" w:rsidP="00904CBB">
      <w:pPr>
        <w:pStyle w:val="20"/>
        <w:shd w:val="clear" w:color="auto" w:fill="auto"/>
        <w:tabs>
          <w:tab w:val="left" w:pos="1188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5.8.6. Протокол заседания </w:t>
      </w:r>
      <w:r w:rsidR="00497F52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подписывается пре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д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седательствующим на заседании комиссии и секретарем заседания </w:t>
      </w:r>
      <w:r w:rsidR="00497F52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</w:t>
      </w:r>
      <w:r w:rsidR="00497F52" w:rsidRPr="00904CBB">
        <w:rPr>
          <w:rFonts w:ascii="Times New Roman" w:hAnsi="Times New Roman" w:cs="Times New Roman"/>
          <w:color w:val="000000"/>
          <w:lang w:eastAsia="ru-RU" w:bidi="ru-RU"/>
        </w:rPr>
        <w:t>н</w:t>
      </w:r>
      <w:r w:rsidR="00497F52" w:rsidRPr="00904CBB">
        <w:rPr>
          <w:rFonts w:ascii="Times New Roman" w:hAnsi="Times New Roman" w:cs="Times New Roman"/>
          <w:color w:val="000000"/>
          <w:lang w:eastAsia="ru-RU" w:bidi="ru-RU"/>
        </w:rPr>
        <w:t>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.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5.8.7. </w:t>
      </w:r>
      <w:r w:rsidR="00497F52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</w:t>
      </w:r>
      <w:r w:rsidR="00497F52">
        <w:rPr>
          <w:rFonts w:ascii="Times New Roman" w:hAnsi="Times New Roman" w:cs="Times New Roman"/>
          <w:color w:val="000000"/>
          <w:lang w:eastAsia="ru-RU" w:bidi="ru-RU"/>
        </w:rPr>
        <w:t>ая</w:t>
      </w:r>
      <w:r w:rsidR="00497F52" w:rsidRPr="00904CBB">
        <w:rPr>
          <w:rFonts w:ascii="Times New Roman" w:hAnsi="Times New Roman" w:cs="Times New Roman"/>
          <w:color w:val="000000"/>
          <w:lang w:eastAsia="ru-RU" w:bidi="ru-RU"/>
        </w:rPr>
        <w:t xml:space="preserve"> комисси</w:t>
      </w:r>
      <w:r w:rsidR="00497F52">
        <w:rPr>
          <w:rFonts w:ascii="Times New Roman" w:hAnsi="Times New Roman" w:cs="Times New Roman"/>
          <w:color w:val="000000"/>
          <w:lang w:eastAsia="ru-RU" w:bidi="ru-RU"/>
        </w:rPr>
        <w:t>я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принимает решения, оформляемые в фо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ме постановлений, в которых указываются: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а) наименование </w:t>
      </w:r>
      <w:r w:rsidR="00497F52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б) дата;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в) время и место проведения заседания;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г) сведения о присутствующих и отсутствующих членах </w:t>
      </w:r>
      <w:r w:rsidR="00497F52" w:rsidRPr="00904CBB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proofErr w:type="spellStart"/>
      <w:r w:rsidRPr="00904CBB">
        <w:rPr>
          <w:rFonts w:ascii="Times New Roman" w:hAnsi="Times New Roman" w:cs="Times New Roman"/>
          <w:color w:val="000000"/>
          <w:lang w:eastAsia="ru-RU" w:bidi="ru-RU"/>
        </w:rPr>
        <w:t>д</w:t>
      </w:r>
      <w:proofErr w:type="spellEnd"/>
      <w:r w:rsidRPr="00904CBB">
        <w:rPr>
          <w:rFonts w:ascii="Times New Roman" w:hAnsi="Times New Roman" w:cs="Times New Roman"/>
          <w:color w:val="000000"/>
          <w:lang w:eastAsia="ru-RU" w:bidi="ru-RU"/>
        </w:rPr>
        <w:t>) сведения об иных лицах, присутствующих на заседании;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е) вопрос повестки дня, по которому вынесено постановление;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ж) содержание рассматриваемого вопроса: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proofErr w:type="spellStart"/>
      <w:r w:rsidRPr="00904CBB">
        <w:rPr>
          <w:rFonts w:ascii="Times New Roman" w:hAnsi="Times New Roman" w:cs="Times New Roman"/>
          <w:color w:val="000000"/>
          <w:lang w:eastAsia="ru-RU" w:bidi="ru-RU"/>
        </w:rPr>
        <w:t>з</w:t>
      </w:r>
      <w:proofErr w:type="spellEnd"/>
      <w:r w:rsidRPr="00904CBB">
        <w:rPr>
          <w:rFonts w:ascii="Times New Roman" w:hAnsi="Times New Roman" w:cs="Times New Roman"/>
          <w:color w:val="000000"/>
          <w:lang w:eastAsia="ru-RU" w:bidi="ru-RU"/>
        </w:rPr>
        <w:t>) выявленные по рассматриваемому вопросу нарушения прав и законных и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тересов несовершеннолетних (при их наличии);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и) сведения о выявленных причинах и условиях, способствующих безнадзо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р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ности, беспризорности, правонарушениям и антиобщественным действиям нес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вершеннолетних (при их наличии);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к) решение, принятое по рассматриваемому вопросу;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л) меры, направленные на устранение причин и условий, способствующих 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904CBB" w:rsidRPr="00904CBB" w:rsidRDefault="00904CBB" w:rsidP="00904CBB">
      <w:pPr>
        <w:pStyle w:val="20"/>
        <w:shd w:val="clear" w:color="auto" w:fill="auto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5.8.8. </w:t>
      </w:r>
      <w:proofErr w:type="gramStart"/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Порядок принятия </w:t>
      </w:r>
      <w:r w:rsidR="00497F52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комиссией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решения о допуске или </w:t>
      </w:r>
      <w:proofErr w:type="spellStart"/>
      <w:r w:rsidRPr="00904CBB">
        <w:rPr>
          <w:rFonts w:ascii="Times New Roman" w:hAnsi="Times New Roman" w:cs="Times New Roman"/>
          <w:color w:val="000000"/>
          <w:lang w:eastAsia="ru-RU" w:bidi="ru-RU"/>
        </w:rPr>
        <w:t>недопуске</w:t>
      </w:r>
      <w:proofErr w:type="spellEnd"/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</w:t>
      </w:r>
      <w:r w:rsidR="00497F52">
        <w:rPr>
          <w:rFonts w:ascii="Times New Roman" w:hAnsi="Times New Roman" w:cs="Times New Roman"/>
          <w:color w:val="000000"/>
          <w:lang w:eastAsia="ru-RU" w:bidi="ru-RU"/>
        </w:rPr>
        <w:t>Межведомственной комиссией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), а также форма документа, содерж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а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щего решение о допуске или </w:t>
      </w:r>
      <w:proofErr w:type="spellStart"/>
      <w:r w:rsidRPr="00904CBB">
        <w:rPr>
          <w:rFonts w:ascii="Times New Roman" w:hAnsi="Times New Roman" w:cs="Times New Roman"/>
          <w:color w:val="000000"/>
          <w:lang w:eastAsia="ru-RU" w:bidi="ru-RU"/>
        </w:rPr>
        <w:t>недопуске</w:t>
      </w:r>
      <w:proofErr w:type="spellEnd"/>
      <w:r w:rsidRPr="00904CBB">
        <w:rPr>
          <w:rFonts w:ascii="Times New Roman" w:hAnsi="Times New Roman" w:cs="Times New Roman"/>
          <w:color w:val="000000"/>
          <w:lang w:eastAsia="ru-RU" w:bidi="ru-RU"/>
        </w:rPr>
        <w:t xml:space="preserve"> к педагогической деятельности лиц, име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в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r>
        <w:rPr>
          <w:rFonts w:ascii="Times New Roman" w:hAnsi="Times New Roman" w:cs="Times New Roman"/>
          <w:color w:val="000000"/>
          <w:lang w:eastAsia="ru-RU" w:bidi="ru-RU"/>
        </w:rPr>
        <w:t>»</w:t>
      </w:r>
      <w:r w:rsidRPr="00904CBB">
        <w:rPr>
          <w:rFonts w:ascii="Times New Roman" w:hAnsi="Times New Roman" w:cs="Times New Roman"/>
          <w:color w:val="000000"/>
          <w:lang w:eastAsia="ru-RU" w:bidi="ru-RU"/>
        </w:rPr>
        <w:t>;</w:t>
      </w:r>
      <w:proofErr w:type="gramEnd"/>
    </w:p>
    <w:p w:rsidR="00904CBB" w:rsidRPr="00904CBB" w:rsidRDefault="00497F52" w:rsidP="00904CBB">
      <w:pPr>
        <w:pStyle w:val="20"/>
        <w:shd w:val="clear" w:color="auto" w:fill="auto"/>
        <w:tabs>
          <w:tab w:val="left" w:pos="153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к</w:t>
      </w:r>
      <w:r w:rsidR="00904CBB" w:rsidRPr="00904CBB">
        <w:rPr>
          <w:rFonts w:ascii="Times New Roman" w:hAnsi="Times New Roman" w:cs="Times New Roman"/>
          <w:color w:val="000000"/>
          <w:lang w:eastAsia="ru-RU" w:bidi="ru-RU"/>
        </w:rPr>
        <w:t>) пункт 5.9 дополнить абзацем следующего содержания:</w:t>
      </w:r>
    </w:p>
    <w:p w:rsidR="00904CBB" w:rsidRPr="00904CBB" w:rsidRDefault="00904CBB" w:rsidP="00904CB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mbria"/>
          <w:color w:val="000000"/>
          <w:sz w:val="28"/>
          <w:szCs w:val="28"/>
          <w:lang w:bidi="ru-RU"/>
        </w:rPr>
      </w:pPr>
      <w:r>
        <w:rPr>
          <w:rFonts w:eastAsia="Cambria"/>
          <w:color w:val="000000"/>
          <w:sz w:val="28"/>
          <w:szCs w:val="28"/>
          <w:lang w:bidi="ru-RU"/>
        </w:rPr>
        <w:t>«</w:t>
      </w:r>
      <w:r w:rsidRPr="00904CBB">
        <w:rPr>
          <w:rFonts w:eastAsia="Cambria"/>
          <w:color w:val="000000"/>
          <w:sz w:val="28"/>
          <w:szCs w:val="28"/>
          <w:lang w:bidi="ru-RU"/>
        </w:rPr>
        <w:t xml:space="preserve">Решение Межведомственной комиссии о допуске или </w:t>
      </w:r>
      <w:proofErr w:type="spellStart"/>
      <w:r w:rsidRPr="00904CBB">
        <w:rPr>
          <w:rFonts w:eastAsia="Cambria"/>
          <w:color w:val="000000"/>
          <w:sz w:val="28"/>
          <w:szCs w:val="28"/>
          <w:lang w:bidi="ru-RU"/>
        </w:rPr>
        <w:t>недопуске</w:t>
      </w:r>
      <w:proofErr w:type="spellEnd"/>
      <w:r w:rsidRPr="00904CBB">
        <w:rPr>
          <w:rFonts w:eastAsia="Cambria"/>
          <w:color w:val="000000"/>
          <w:sz w:val="28"/>
          <w:szCs w:val="28"/>
          <w:lang w:bidi="ru-RU"/>
        </w:rPr>
        <w:t xml:space="preserve"> к педагог</w:t>
      </w:r>
      <w:r w:rsidRPr="00904CBB">
        <w:rPr>
          <w:rFonts w:eastAsia="Cambria"/>
          <w:color w:val="000000"/>
          <w:sz w:val="28"/>
          <w:szCs w:val="28"/>
          <w:lang w:bidi="ru-RU"/>
        </w:rPr>
        <w:t>и</w:t>
      </w:r>
      <w:r w:rsidRPr="00904CBB">
        <w:rPr>
          <w:rFonts w:eastAsia="Cambria"/>
          <w:color w:val="000000"/>
          <w:sz w:val="28"/>
          <w:szCs w:val="28"/>
          <w:lang w:bidi="ru-RU"/>
        </w:rPr>
        <w:t>ческой деятельности лиц, имевших судимость, может быть обжаловано в суде</w:t>
      </w:r>
      <w:proofErr w:type="gramStart"/>
      <w:r w:rsidRPr="00904CBB">
        <w:rPr>
          <w:rFonts w:eastAsia="Cambria"/>
          <w:color w:val="000000"/>
          <w:sz w:val="28"/>
          <w:szCs w:val="28"/>
          <w:lang w:bidi="ru-RU"/>
        </w:rPr>
        <w:t>.</w:t>
      </w:r>
      <w:r>
        <w:rPr>
          <w:rFonts w:eastAsia="Cambria"/>
          <w:color w:val="000000"/>
          <w:sz w:val="28"/>
          <w:szCs w:val="28"/>
          <w:lang w:bidi="ru-RU"/>
        </w:rPr>
        <w:t>»</w:t>
      </w:r>
      <w:r w:rsidRPr="00904CBB">
        <w:rPr>
          <w:rFonts w:eastAsia="Cambria"/>
          <w:color w:val="000000"/>
          <w:sz w:val="28"/>
          <w:szCs w:val="28"/>
          <w:lang w:bidi="ru-RU"/>
        </w:rPr>
        <w:t>;</w:t>
      </w:r>
      <w:proofErr w:type="gramEnd"/>
    </w:p>
    <w:p w:rsidR="00904CBB" w:rsidRDefault="00497F52" w:rsidP="00C7704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mbria"/>
          <w:color w:val="000000"/>
          <w:sz w:val="28"/>
          <w:szCs w:val="28"/>
          <w:lang w:bidi="ru-RU"/>
        </w:rPr>
      </w:pPr>
      <w:r>
        <w:rPr>
          <w:rFonts w:eastAsia="Cambria"/>
          <w:color w:val="000000"/>
          <w:sz w:val="28"/>
          <w:szCs w:val="28"/>
          <w:lang w:bidi="ru-RU"/>
        </w:rPr>
        <w:t>2) с</w:t>
      </w:r>
      <w:r w:rsidR="00904CBB" w:rsidRPr="00904CBB">
        <w:rPr>
          <w:rFonts w:eastAsia="Cambria"/>
          <w:color w:val="000000"/>
          <w:sz w:val="28"/>
          <w:szCs w:val="28"/>
          <w:lang w:bidi="ru-RU"/>
        </w:rPr>
        <w:t xml:space="preserve">остав </w:t>
      </w:r>
      <w:r w:rsidR="00904CBB" w:rsidRPr="00904CBB">
        <w:rPr>
          <w:rFonts w:eastAsiaTheme="minorHAnsi"/>
          <w:sz w:val="28"/>
          <w:szCs w:val="28"/>
          <w:lang w:eastAsia="en-US"/>
        </w:rPr>
        <w:t>Межведомственной комиссии по делам несовершеннолетних и з</w:t>
      </w:r>
      <w:r w:rsidR="00904CBB" w:rsidRPr="00904CBB">
        <w:rPr>
          <w:rFonts w:eastAsiaTheme="minorHAnsi"/>
          <w:sz w:val="28"/>
          <w:szCs w:val="28"/>
          <w:lang w:eastAsia="en-US"/>
        </w:rPr>
        <w:t>а</w:t>
      </w:r>
      <w:r w:rsidR="00904CBB" w:rsidRPr="00904CBB">
        <w:rPr>
          <w:rFonts w:eastAsiaTheme="minorHAnsi"/>
          <w:sz w:val="28"/>
          <w:szCs w:val="28"/>
          <w:lang w:eastAsia="en-US"/>
        </w:rPr>
        <w:t>щите их прав при Правительстве Республики Тыва и</w:t>
      </w:r>
      <w:r w:rsidR="00904CBB" w:rsidRPr="00904CBB">
        <w:rPr>
          <w:rFonts w:eastAsia="Cambria"/>
          <w:color w:val="000000"/>
          <w:sz w:val="28"/>
          <w:szCs w:val="28"/>
          <w:lang w:bidi="ru-RU"/>
        </w:rPr>
        <w:t>зложить в следующей реда</w:t>
      </w:r>
      <w:r w:rsidR="00904CBB" w:rsidRPr="00904CBB">
        <w:rPr>
          <w:rFonts w:eastAsia="Cambria"/>
          <w:color w:val="000000"/>
          <w:sz w:val="28"/>
          <w:szCs w:val="28"/>
          <w:lang w:bidi="ru-RU"/>
        </w:rPr>
        <w:t>к</w:t>
      </w:r>
      <w:r w:rsidR="00904CBB" w:rsidRPr="00904CBB">
        <w:rPr>
          <w:rFonts w:eastAsia="Cambria"/>
          <w:color w:val="000000"/>
          <w:sz w:val="28"/>
          <w:szCs w:val="28"/>
          <w:lang w:bidi="ru-RU"/>
        </w:rPr>
        <w:t>ции:</w:t>
      </w:r>
    </w:p>
    <w:p w:rsidR="00C7704E" w:rsidRPr="00497F52" w:rsidRDefault="00C7704E" w:rsidP="00C7704E">
      <w:pPr>
        <w:tabs>
          <w:tab w:val="center" w:pos="4677"/>
          <w:tab w:val="left" w:pos="6429"/>
        </w:tabs>
        <w:jc w:val="center"/>
        <w:rPr>
          <w:sz w:val="16"/>
          <w:szCs w:val="16"/>
        </w:rPr>
      </w:pPr>
    </w:p>
    <w:p w:rsidR="00C7704E" w:rsidRPr="00C7704E" w:rsidRDefault="00C7704E" w:rsidP="00C7704E">
      <w:pPr>
        <w:tabs>
          <w:tab w:val="center" w:pos="4677"/>
          <w:tab w:val="left" w:pos="64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7704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704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7704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7704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7704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7704E">
        <w:rPr>
          <w:sz w:val="28"/>
          <w:szCs w:val="28"/>
        </w:rPr>
        <w:t>В</w:t>
      </w:r>
    </w:p>
    <w:p w:rsidR="00C7704E" w:rsidRPr="00C7704E" w:rsidRDefault="00C7704E" w:rsidP="00C7704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7704E">
        <w:rPr>
          <w:rFonts w:eastAsia="Calibri"/>
          <w:sz w:val="28"/>
          <w:szCs w:val="28"/>
        </w:rPr>
        <w:t xml:space="preserve">Межведомственной комиссии по делам несовершеннолетних </w:t>
      </w:r>
    </w:p>
    <w:p w:rsidR="00C7704E" w:rsidRPr="00C7704E" w:rsidRDefault="00C7704E" w:rsidP="00C7704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7704E">
        <w:rPr>
          <w:rFonts w:eastAsia="Calibri"/>
          <w:sz w:val="28"/>
          <w:szCs w:val="28"/>
        </w:rPr>
        <w:t xml:space="preserve">и защите их прав при Правительстве Республики Тыва </w:t>
      </w:r>
    </w:p>
    <w:p w:rsidR="00C7704E" w:rsidRPr="00497F52" w:rsidRDefault="00C7704E" w:rsidP="00C7704E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tbl>
      <w:tblPr>
        <w:tblW w:w="9742" w:type="dxa"/>
        <w:jc w:val="center"/>
        <w:tblInd w:w="507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2268"/>
        <w:gridCol w:w="336"/>
        <w:gridCol w:w="7138"/>
      </w:tblGrid>
      <w:tr w:rsidR="00C7704E" w:rsidRPr="00C7704E" w:rsidTr="00920E7C">
        <w:trPr>
          <w:trHeight w:val="284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Щур А.А.</w:t>
            </w:r>
          </w:p>
        </w:tc>
        <w:tc>
          <w:tcPr>
            <w:tcW w:w="336" w:type="dxa"/>
          </w:tcPr>
          <w:p w:rsidR="00C7704E" w:rsidRPr="00C7704E" w:rsidRDefault="00C7704E" w:rsidP="00497F52">
            <w:pPr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заместитель Председател</w:t>
            </w:r>
            <w:r w:rsidR="00497F52">
              <w:rPr>
                <w:rFonts w:eastAsia="Calibri"/>
                <w:color w:val="000000" w:themeColor="text1"/>
                <w:sz w:val="28"/>
                <w:szCs w:val="28"/>
              </w:rPr>
              <w:t xml:space="preserve">я Правительства Республики </w:t>
            </w:r>
            <w:r w:rsidR="00497F5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Тыва – руководитель Администрации Главы Республики Тыва и Аппарата Правительства Республики Тыва</w:t>
            </w:r>
            <w:r w:rsidR="007370F2">
              <w:rPr>
                <w:rFonts w:eastAsia="Calibri"/>
                <w:color w:val="000000" w:themeColor="text1"/>
                <w:sz w:val="28"/>
                <w:szCs w:val="28"/>
              </w:rPr>
              <w:t>,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пре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д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седатель;</w:t>
            </w:r>
          </w:p>
        </w:tc>
      </w:tr>
      <w:tr w:rsidR="00C7704E" w:rsidRPr="00C7704E" w:rsidTr="00920E7C">
        <w:trPr>
          <w:trHeight w:val="841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Ощепкова С.М.</w:t>
            </w:r>
          </w:p>
        </w:tc>
        <w:tc>
          <w:tcPr>
            <w:tcW w:w="336" w:type="dxa"/>
          </w:tcPr>
          <w:p w:rsidR="00C7704E" w:rsidRPr="00C7704E" w:rsidRDefault="00C7704E" w:rsidP="00497F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первый заместитель руководителя Администрации Главы Республики Тыва и Аппарата Правительства Республики Тыва, заместитель председателя;</w:t>
            </w:r>
          </w:p>
        </w:tc>
      </w:tr>
      <w:tr w:rsidR="00C7704E" w:rsidRPr="00C7704E" w:rsidTr="00920E7C">
        <w:trPr>
          <w:trHeight w:val="547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Тамчай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Л.</w:t>
            </w:r>
            <w:proofErr w:type="gram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Д-К</w:t>
            </w:r>
            <w:proofErr w:type="gram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министр общественной безопасности Республики Тыва, заместитель председателя;</w:t>
            </w:r>
          </w:p>
        </w:tc>
      </w:tr>
      <w:tr w:rsidR="00C7704E" w:rsidRPr="00C7704E" w:rsidTr="00920E7C">
        <w:trPr>
          <w:trHeight w:val="630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Байкара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А.Б.</w:t>
            </w: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консультант отдела Министерства общественной без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о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пасности, секретарь;</w:t>
            </w:r>
          </w:p>
        </w:tc>
      </w:tr>
      <w:tr w:rsidR="00C7704E" w:rsidRPr="00C7704E" w:rsidTr="00920E7C">
        <w:trPr>
          <w:trHeight w:val="630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Глинский М.В.</w:t>
            </w:r>
          </w:p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руководитель контрольно-следственного отдела Следс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т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венного управления Следственного комитета Российской Федерации по Республике Тыва (по согласованию);</w:t>
            </w:r>
          </w:p>
        </w:tc>
      </w:tr>
      <w:tr w:rsidR="00C7704E" w:rsidRPr="00C7704E" w:rsidTr="00920E7C">
        <w:trPr>
          <w:trHeight w:val="216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Дамбаа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>Л.П.</w:t>
            </w: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заместитель министра культуры Республики Тыва;</w:t>
            </w:r>
          </w:p>
        </w:tc>
      </w:tr>
      <w:tr w:rsidR="00C7704E" w:rsidRPr="00C7704E" w:rsidTr="00920E7C">
        <w:trPr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Кара-Сал</w:t>
            </w:r>
            <w:proofErr w:type="spellEnd"/>
            <w:proofErr w:type="gram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Л.Ы.</w:t>
            </w: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bCs/>
                <w:color w:val="000000" w:themeColor="text1"/>
                <w:sz w:val="28"/>
                <w:szCs w:val="28"/>
              </w:rPr>
              <w:t>начальник департамента по внутренней политике Адм</w:t>
            </w:r>
            <w:r w:rsidRPr="00C7704E">
              <w:rPr>
                <w:rFonts w:eastAsia="Calibri"/>
                <w:bCs/>
                <w:color w:val="000000" w:themeColor="text1"/>
                <w:sz w:val="28"/>
                <w:szCs w:val="28"/>
              </w:rPr>
              <w:t>и</w:t>
            </w:r>
            <w:r w:rsidRPr="00C7704E">
              <w:rPr>
                <w:rFonts w:eastAsia="Calibri"/>
                <w:bCs/>
                <w:color w:val="000000" w:themeColor="text1"/>
                <w:sz w:val="28"/>
                <w:szCs w:val="28"/>
              </w:rPr>
              <w:t>нистрации Главы Республики Тыва и Аппарата Прав</w:t>
            </w:r>
            <w:r w:rsidRPr="00C7704E">
              <w:rPr>
                <w:rFonts w:eastAsia="Calibri"/>
                <w:bCs/>
                <w:color w:val="000000" w:themeColor="text1"/>
                <w:sz w:val="28"/>
                <w:szCs w:val="28"/>
              </w:rPr>
              <w:t>и</w:t>
            </w:r>
            <w:r w:rsidRPr="00C7704E">
              <w:rPr>
                <w:rFonts w:eastAsia="Calibri"/>
                <w:bCs/>
                <w:color w:val="000000" w:themeColor="text1"/>
                <w:sz w:val="28"/>
                <w:szCs w:val="28"/>
              </w:rPr>
              <w:t>тельства Республики Тыва;</w:t>
            </w:r>
          </w:p>
        </w:tc>
      </w:tr>
      <w:tr w:rsidR="00C7704E" w:rsidRPr="00C7704E" w:rsidTr="00920E7C">
        <w:trPr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Кыжынгаа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Л.В.</w:t>
            </w: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bCs/>
                <w:color w:val="000000" w:themeColor="text1"/>
                <w:sz w:val="28"/>
                <w:szCs w:val="28"/>
              </w:rPr>
              <w:t>начальник отделения по делам несовершеннолетних о</w:t>
            </w:r>
            <w:r w:rsidRPr="00C7704E">
              <w:rPr>
                <w:rFonts w:eastAsia="Calibri"/>
                <w:bCs/>
                <w:color w:val="000000" w:themeColor="text1"/>
                <w:sz w:val="28"/>
                <w:szCs w:val="28"/>
              </w:rPr>
              <w:t>т</w:t>
            </w:r>
            <w:r w:rsidRPr="00C7704E">
              <w:rPr>
                <w:rFonts w:eastAsia="Calibri"/>
                <w:bCs/>
                <w:color w:val="000000" w:themeColor="text1"/>
                <w:sz w:val="28"/>
                <w:szCs w:val="28"/>
              </w:rPr>
              <w:t>дела организации деятельности участковых уполном</w:t>
            </w:r>
            <w:r w:rsidRPr="00C7704E">
              <w:rPr>
                <w:rFonts w:eastAsia="Calibri"/>
                <w:bCs/>
                <w:color w:val="000000" w:themeColor="text1"/>
                <w:sz w:val="28"/>
                <w:szCs w:val="28"/>
              </w:rPr>
              <w:t>о</w:t>
            </w:r>
            <w:r w:rsidRPr="00C7704E">
              <w:rPr>
                <w:rFonts w:eastAsia="Calibri"/>
                <w:bCs/>
                <w:color w:val="000000" w:themeColor="text1"/>
                <w:sz w:val="28"/>
                <w:szCs w:val="28"/>
              </w:rPr>
              <w:t>ченных полиции и подразделений по делам несоверше</w:t>
            </w:r>
            <w:r w:rsidRPr="00C7704E">
              <w:rPr>
                <w:rFonts w:eastAsia="Calibri"/>
                <w:bCs/>
                <w:color w:val="000000" w:themeColor="text1"/>
                <w:sz w:val="28"/>
                <w:szCs w:val="28"/>
              </w:rPr>
              <w:t>н</w:t>
            </w:r>
            <w:r w:rsidRPr="00C7704E">
              <w:rPr>
                <w:rFonts w:eastAsia="Calibri"/>
                <w:bCs/>
                <w:color w:val="000000" w:themeColor="text1"/>
                <w:sz w:val="28"/>
                <w:szCs w:val="28"/>
              </w:rPr>
              <w:t>нолетних МВД по Республике Тыва (по согласованию);</w:t>
            </w:r>
          </w:p>
        </w:tc>
      </w:tr>
      <w:tr w:rsidR="00C7704E" w:rsidRPr="00C7704E" w:rsidTr="00920E7C">
        <w:trPr>
          <w:trHeight w:val="331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Монгуш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С.Р.</w:t>
            </w:r>
          </w:p>
        </w:tc>
        <w:tc>
          <w:tcPr>
            <w:tcW w:w="336" w:type="dxa"/>
          </w:tcPr>
          <w:p w:rsidR="00C7704E" w:rsidRPr="00C7704E" w:rsidRDefault="00C7704E" w:rsidP="00497F52">
            <w:pPr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497F52" w:rsidRPr="00C7704E">
              <w:rPr>
                <w:rFonts w:eastAsia="Calibri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министр спорта Республики Тыва;</w:t>
            </w:r>
          </w:p>
        </w:tc>
      </w:tr>
      <w:tr w:rsidR="00C7704E" w:rsidRPr="00C7704E" w:rsidTr="00920E7C">
        <w:trPr>
          <w:trHeight w:val="449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Монгуш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Х.Д.</w:t>
            </w: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C7704E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редседатель региональной общественной организации 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Pr="00C7704E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</w:rPr>
              <w:t>Совет мужчин Республики Тыва</w:t>
            </w:r>
            <w:proofErr w:type="gramStart"/>
            <w:r w:rsidRPr="00C7704E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</w:rPr>
              <w:t>»(</w:t>
            </w:r>
            <w:proofErr w:type="gramEnd"/>
            <w:r w:rsidRPr="00C7704E">
              <w:rPr>
                <w:rFonts w:eastAsia="Calibri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 согласованию);</w:t>
            </w:r>
          </w:p>
        </w:tc>
      </w:tr>
      <w:tr w:rsidR="00C7704E" w:rsidRPr="00C7704E" w:rsidTr="00920E7C">
        <w:trPr>
          <w:trHeight w:val="449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Монгуш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Ш.К.</w:t>
            </w: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начальник ФКУ УИИ У</w:t>
            </w:r>
            <w:r w:rsidR="00497F52">
              <w:rPr>
                <w:rFonts w:eastAsia="Calibri"/>
                <w:color w:val="000000" w:themeColor="text1"/>
                <w:sz w:val="28"/>
                <w:szCs w:val="28"/>
              </w:rPr>
              <w:t xml:space="preserve">правления 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ФСИН России по Ре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с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публике Тыва (по согласованию);</w:t>
            </w:r>
          </w:p>
        </w:tc>
      </w:tr>
      <w:tr w:rsidR="00C7704E" w:rsidRPr="00C7704E" w:rsidTr="00920E7C">
        <w:trPr>
          <w:trHeight w:val="449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Монгуш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Ш.Ч.</w:t>
            </w: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497F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федеральный инспектор </w:t>
            </w:r>
            <w:r w:rsidR="00497F52">
              <w:rPr>
                <w:rFonts w:eastAsia="Calibri"/>
                <w:color w:val="000000" w:themeColor="text1"/>
                <w:sz w:val="28"/>
                <w:szCs w:val="28"/>
              </w:rPr>
              <w:t xml:space="preserve">по Республике Тыва 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Аппарата полномочного представителя Президента Российской Ф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е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дерации в Сибирском федеральном округе (по согласов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нию);</w:t>
            </w:r>
          </w:p>
        </w:tc>
      </w:tr>
      <w:tr w:rsidR="00C7704E" w:rsidRPr="00C7704E" w:rsidTr="00920E7C">
        <w:trPr>
          <w:trHeight w:val="255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Намдак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C7704E" w:rsidRPr="00C7704E" w:rsidTr="00920E7C">
        <w:trPr>
          <w:trHeight w:val="592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Ондар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О.К.</w:t>
            </w: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заместитель министра труда и социальной политики Ре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с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публики Тыва;</w:t>
            </w:r>
          </w:p>
        </w:tc>
      </w:tr>
      <w:tr w:rsidR="00C7704E" w:rsidRPr="00C7704E" w:rsidTr="00920E7C">
        <w:trPr>
          <w:trHeight w:val="483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Ооржак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Ю.О.</w:t>
            </w: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заместитель министра образования и науки Республики Тыва;</w:t>
            </w:r>
          </w:p>
        </w:tc>
      </w:tr>
      <w:tr w:rsidR="00C7704E" w:rsidRPr="00C7704E" w:rsidTr="00920E7C">
        <w:trPr>
          <w:trHeight w:val="251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Попугалова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Н.И.</w:t>
            </w: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заместитель мэра </w:t>
            </w:r>
            <w:proofErr w:type="gram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. Кызыла по социальной политике</w:t>
            </w:r>
            <w:r w:rsidR="00497F52">
              <w:rPr>
                <w:rFonts w:eastAsia="Calibri"/>
                <w:color w:val="000000" w:themeColor="text1"/>
                <w:sz w:val="28"/>
                <w:szCs w:val="28"/>
              </w:rPr>
              <w:t xml:space="preserve"> (по согласованию)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7704E" w:rsidRPr="00C7704E" w:rsidTr="00920E7C">
        <w:trPr>
          <w:trHeight w:val="501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Россова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О.В.</w:t>
            </w: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Уполномоченный по правам ребенка (человека) в Респу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б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лике Тыва (по согласованию);</w:t>
            </w:r>
          </w:p>
        </w:tc>
      </w:tr>
      <w:tr w:rsidR="00C7704E" w:rsidRPr="00C7704E" w:rsidTr="00920E7C">
        <w:trPr>
          <w:trHeight w:val="705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Салчак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Л.К.</w:t>
            </w: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>председатель Тувинского регионального отделения общ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>ственной организации «Союз Женщин России» (по согл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>сованию);</w:t>
            </w:r>
          </w:p>
        </w:tc>
      </w:tr>
      <w:tr w:rsidR="00C7704E" w:rsidRPr="00C7704E" w:rsidTr="00920E7C">
        <w:trPr>
          <w:trHeight w:val="284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Самчид-оол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Н.Н.</w:t>
            </w: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920E7C" w:rsidRDefault="00C7704E" w:rsidP="00920E7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C7704E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>председатель Тувинского регионального отделения О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 xml:space="preserve">щероссийской общественно-государственных детско-юношеской организации «Российской движение </w:t>
            </w:r>
            <w:r w:rsidR="00920E7C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</w:t>
            </w:r>
            <w:r w:rsidRPr="00C7704E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школьников»</w:t>
            </w:r>
            <w:r w:rsidR="00497F52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="00920E7C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</w:tc>
      </w:tr>
      <w:tr w:rsidR="00C7704E" w:rsidRPr="00C7704E" w:rsidTr="00920E7C">
        <w:trPr>
          <w:trHeight w:val="705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Соднам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В.А.</w:t>
            </w: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первый заместитель начальника Главного управления МЧС России по Республике Тыва (по согласованию);</w:t>
            </w:r>
          </w:p>
        </w:tc>
      </w:tr>
      <w:tr w:rsidR="00C7704E" w:rsidRPr="00C7704E" w:rsidTr="00920E7C">
        <w:trPr>
          <w:trHeight w:val="502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Табаев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М.В.</w:t>
            </w: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497F5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первый заместитель министра экономики Республики Тыва – начальник департамента по развитию туризма;</w:t>
            </w:r>
          </w:p>
        </w:tc>
      </w:tr>
      <w:tr w:rsidR="00C7704E" w:rsidRPr="00C7704E" w:rsidTr="00920E7C">
        <w:trPr>
          <w:trHeight w:val="295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Ховалыг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Б.С.</w:t>
            </w: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первый заместитель министра юстиции Республики Тыва;</w:t>
            </w:r>
          </w:p>
        </w:tc>
      </w:tr>
      <w:tr w:rsidR="00C7704E" w:rsidRPr="00C7704E" w:rsidTr="00920E7C">
        <w:trPr>
          <w:trHeight w:val="457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Хулер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В.К.</w:t>
            </w:r>
          </w:p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заместитель начальника полиции МВД по Республике Тыва (по согласованию);</w:t>
            </w:r>
          </w:p>
        </w:tc>
      </w:tr>
      <w:tr w:rsidR="00C7704E" w:rsidRPr="00C7704E" w:rsidTr="00920E7C">
        <w:trPr>
          <w:trHeight w:val="502"/>
          <w:jc w:val="center"/>
        </w:trPr>
        <w:tc>
          <w:tcPr>
            <w:tcW w:w="226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Чооду</w:t>
            </w:r>
            <w:proofErr w:type="spell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336" w:type="dxa"/>
          </w:tcPr>
          <w:p w:rsidR="00C7704E" w:rsidRPr="00C7704E" w:rsidRDefault="00C7704E" w:rsidP="00C7704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– </w:t>
            </w:r>
          </w:p>
        </w:tc>
        <w:tc>
          <w:tcPr>
            <w:tcW w:w="7138" w:type="dxa"/>
          </w:tcPr>
          <w:p w:rsidR="00C7704E" w:rsidRPr="00C7704E" w:rsidRDefault="00C7704E" w:rsidP="00C7704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проректор по внеурочной работе и социальным вопросам ФГБОУ </w:t>
            </w:r>
            <w:proofErr w:type="gramStart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C7704E">
              <w:rPr>
                <w:rFonts w:eastAsia="Calibri"/>
                <w:color w:val="000000" w:themeColor="text1"/>
                <w:sz w:val="28"/>
                <w:szCs w:val="28"/>
              </w:rPr>
              <w:t xml:space="preserve"> «Тувинский государственный университет» (по согласованию)».</w:t>
            </w:r>
          </w:p>
        </w:tc>
      </w:tr>
    </w:tbl>
    <w:p w:rsidR="00C7704E" w:rsidRPr="00C7704E" w:rsidRDefault="00C7704E" w:rsidP="00C7704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704E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7370F2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497F52" w:rsidRPr="00C7704E">
        <w:rPr>
          <w:rFonts w:eastAsiaTheme="minorHAnsi"/>
          <w:sz w:val="28"/>
          <w:szCs w:val="28"/>
          <w:lang w:eastAsia="en-US"/>
        </w:rPr>
        <w:t xml:space="preserve"> </w:t>
      </w:r>
      <w:r w:rsidR="00497F52">
        <w:rPr>
          <w:rFonts w:eastAsiaTheme="minorHAnsi"/>
          <w:sz w:val="28"/>
          <w:szCs w:val="28"/>
          <w:lang w:eastAsia="en-US"/>
        </w:rPr>
        <w:t>н</w:t>
      </w:r>
      <w:r w:rsidRPr="00C7704E">
        <w:rPr>
          <w:rFonts w:eastAsiaTheme="minorHAnsi"/>
          <w:sz w:val="28"/>
          <w:szCs w:val="28"/>
          <w:lang w:eastAsia="en-US"/>
        </w:rPr>
        <w:t xml:space="preserve">астоящее распоряжение на </w:t>
      </w:r>
      <w:r>
        <w:rPr>
          <w:rFonts w:eastAsiaTheme="minorHAnsi"/>
          <w:sz w:val="28"/>
          <w:szCs w:val="28"/>
          <w:lang w:eastAsia="en-US"/>
        </w:rPr>
        <w:t>«О</w:t>
      </w:r>
      <w:r w:rsidRPr="00C7704E">
        <w:rPr>
          <w:rFonts w:eastAsiaTheme="minorHAnsi"/>
          <w:sz w:val="28"/>
          <w:szCs w:val="28"/>
          <w:lang w:eastAsia="en-US"/>
        </w:rPr>
        <w:t>фициальном интернет-портале правовой информации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C7704E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C7704E">
        <w:rPr>
          <w:rFonts w:eastAsiaTheme="minorHAnsi"/>
          <w:sz w:val="28"/>
          <w:szCs w:val="28"/>
          <w:lang w:eastAsia="en-US"/>
        </w:rPr>
        <w:t>www.pravo.gov.ru</w:t>
      </w:r>
      <w:proofErr w:type="spellEnd"/>
      <w:r w:rsidRPr="00C7704E">
        <w:rPr>
          <w:rFonts w:eastAsiaTheme="minorHAnsi"/>
          <w:sz w:val="28"/>
          <w:szCs w:val="28"/>
          <w:lang w:eastAsia="en-US"/>
        </w:rPr>
        <w:t>) и официальном сайте Республики Тыва в информационно-телекоммуникационной сети «Интернет».</w:t>
      </w:r>
    </w:p>
    <w:p w:rsidR="00C7704E" w:rsidRPr="00C7704E" w:rsidRDefault="00C7704E" w:rsidP="00C7704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7704E" w:rsidRDefault="00C7704E" w:rsidP="00C7704E">
      <w:pPr>
        <w:rPr>
          <w:sz w:val="28"/>
          <w:szCs w:val="28"/>
        </w:rPr>
      </w:pPr>
    </w:p>
    <w:p w:rsidR="00C7704E" w:rsidRPr="00C7704E" w:rsidRDefault="00C7704E" w:rsidP="00C7704E">
      <w:pPr>
        <w:rPr>
          <w:sz w:val="28"/>
          <w:szCs w:val="28"/>
        </w:rPr>
      </w:pPr>
    </w:p>
    <w:p w:rsidR="00C7704E" w:rsidRPr="00C7704E" w:rsidRDefault="00C7704E" w:rsidP="00C7704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704E">
        <w:rPr>
          <w:rFonts w:eastAsiaTheme="minorHAnsi"/>
          <w:sz w:val="28"/>
          <w:szCs w:val="28"/>
          <w:lang w:eastAsia="en-US"/>
        </w:rPr>
        <w:t xml:space="preserve">Глава Республики Тыва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C7704E">
        <w:rPr>
          <w:rFonts w:eastAsiaTheme="minorHAnsi"/>
          <w:sz w:val="28"/>
          <w:szCs w:val="28"/>
          <w:lang w:eastAsia="en-US"/>
        </w:rPr>
        <w:t xml:space="preserve">                   Ш.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Кара-о</w:t>
      </w:r>
      <w:r w:rsidRPr="00C7704E">
        <w:rPr>
          <w:rFonts w:eastAsiaTheme="minorHAnsi"/>
          <w:sz w:val="28"/>
          <w:szCs w:val="28"/>
          <w:lang w:eastAsia="en-US"/>
        </w:rPr>
        <w:t>ол</w:t>
      </w:r>
      <w:proofErr w:type="spellEnd"/>
    </w:p>
    <w:p w:rsidR="00C7704E" w:rsidRPr="00C7704E" w:rsidRDefault="00C7704E" w:rsidP="00C7704E">
      <w:pPr>
        <w:jc w:val="center"/>
        <w:rPr>
          <w:sz w:val="28"/>
          <w:szCs w:val="28"/>
        </w:rPr>
      </w:pPr>
      <w:bookmarkStart w:id="1" w:name="_GoBack"/>
      <w:bookmarkEnd w:id="1"/>
    </w:p>
    <w:p w:rsidR="00C7704E" w:rsidRPr="00C7704E" w:rsidRDefault="00C7704E" w:rsidP="00C7704E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mbria"/>
          <w:color w:val="000000"/>
          <w:sz w:val="28"/>
          <w:szCs w:val="28"/>
          <w:lang w:bidi="ru-RU"/>
        </w:rPr>
      </w:pPr>
    </w:p>
    <w:sectPr w:rsidR="00C7704E" w:rsidRPr="00C7704E" w:rsidSect="00C7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06" w:rsidRDefault="00C83106" w:rsidP="00904CBB">
      <w:r>
        <w:separator/>
      </w:r>
    </w:p>
  </w:endnote>
  <w:endnote w:type="continuationSeparator" w:id="0">
    <w:p w:rsidR="00C83106" w:rsidRDefault="00C83106" w:rsidP="00904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A9" w:rsidRDefault="007104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A9" w:rsidRDefault="007104A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A9" w:rsidRDefault="007104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06" w:rsidRDefault="00C83106" w:rsidP="00904CBB">
      <w:r>
        <w:separator/>
      </w:r>
    </w:p>
  </w:footnote>
  <w:footnote w:type="continuationSeparator" w:id="0">
    <w:p w:rsidR="00C83106" w:rsidRDefault="00C83106" w:rsidP="00904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A9" w:rsidRDefault="007104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1532"/>
    </w:sdtPr>
    <w:sdtEndPr>
      <w:rPr>
        <w:sz w:val="24"/>
        <w:szCs w:val="24"/>
      </w:rPr>
    </w:sdtEndPr>
    <w:sdtContent>
      <w:p w:rsidR="008C76D1" w:rsidRPr="00C7704E" w:rsidRDefault="00A312BD">
        <w:pPr>
          <w:pStyle w:val="a4"/>
          <w:jc w:val="right"/>
          <w:rPr>
            <w:sz w:val="24"/>
            <w:szCs w:val="24"/>
          </w:rPr>
        </w:pPr>
        <w:r w:rsidRPr="00C7704E">
          <w:rPr>
            <w:sz w:val="24"/>
            <w:szCs w:val="24"/>
          </w:rPr>
          <w:fldChar w:fldCharType="begin"/>
        </w:r>
        <w:r w:rsidR="008C76D1" w:rsidRPr="00C7704E">
          <w:rPr>
            <w:sz w:val="24"/>
            <w:szCs w:val="24"/>
          </w:rPr>
          <w:instrText xml:space="preserve"> PAGE   \* MERGEFORMAT </w:instrText>
        </w:r>
        <w:r w:rsidRPr="00C7704E">
          <w:rPr>
            <w:sz w:val="24"/>
            <w:szCs w:val="24"/>
          </w:rPr>
          <w:fldChar w:fldCharType="separate"/>
        </w:r>
        <w:r w:rsidR="006C7911">
          <w:rPr>
            <w:noProof/>
            <w:sz w:val="24"/>
            <w:szCs w:val="24"/>
          </w:rPr>
          <w:t>2</w:t>
        </w:r>
        <w:r w:rsidRPr="00C7704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A9" w:rsidRDefault="007104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80a7a3d-38d5-4ac0-8220-3a594a56eabc"/>
  </w:docVars>
  <w:rsids>
    <w:rsidRoot w:val="00904CBB"/>
    <w:rsid w:val="000732AC"/>
    <w:rsid w:val="00335990"/>
    <w:rsid w:val="00360F60"/>
    <w:rsid w:val="003F455B"/>
    <w:rsid w:val="00497F52"/>
    <w:rsid w:val="004A320E"/>
    <w:rsid w:val="005C2102"/>
    <w:rsid w:val="00640A5F"/>
    <w:rsid w:val="00653010"/>
    <w:rsid w:val="006C7911"/>
    <w:rsid w:val="007104A9"/>
    <w:rsid w:val="007370F2"/>
    <w:rsid w:val="008C76D1"/>
    <w:rsid w:val="008D7C5F"/>
    <w:rsid w:val="00904CBB"/>
    <w:rsid w:val="00920E7C"/>
    <w:rsid w:val="00951AE7"/>
    <w:rsid w:val="00A312BD"/>
    <w:rsid w:val="00A736F0"/>
    <w:rsid w:val="00B21BBC"/>
    <w:rsid w:val="00B25E35"/>
    <w:rsid w:val="00B77037"/>
    <w:rsid w:val="00B87CCB"/>
    <w:rsid w:val="00C15A5C"/>
    <w:rsid w:val="00C7704E"/>
    <w:rsid w:val="00C83106"/>
    <w:rsid w:val="00D40FB8"/>
    <w:rsid w:val="00D60FA2"/>
    <w:rsid w:val="00DE0B14"/>
    <w:rsid w:val="00E26B8A"/>
    <w:rsid w:val="00E7299C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B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4CB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CBB"/>
    <w:rPr>
      <w:rFonts w:eastAsia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904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904CBB"/>
    <w:rPr>
      <w:rFonts w:ascii="Cambria" w:eastAsia="Cambria" w:hAnsi="Cambria" w:cs="Cambria"/>
      <w:shd w:val="clear" w:color="auto" w:fill="FFFFFF"/>
    </w:rPr>
  </w:style>
  <w:style w:type="character" w:customStyle="1" w:styleId="21">
    <w:name w:val="Колонтитул (2)_"/>
    <w:basedOn w:val="a0"/>
    <w:link w:val="22"/>
    <w:rsid w:val="00904CBB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4CBB"/>
    <w:pPr>
      <w:widowControl w:val="0"/>
      <w:shd w:val="clear" w:color="auto" w:fill="FFFFFF"/>
      <w:spacing w:after="1380" w:line="336" w:lineRule="exact"/>
      <w:jc w:val="center"/>
    </w:pPr>
    <w:rPr>
      <w:rFonts w:ascii="Cambria" w:eastAsia="Cambria" w:hAnsi="Cambria" w:cs="Cambria"/>
      <w:sz w:val="28"/>
      <w:szCs w:val="28"/>
      <w:lang w:eastAsia="en-US"/>
    </w:rPr>
  </w:style>
  <w:style w:type="paragraph" w:customStyle="1" w:styleId="22">
    <w:name w:val="Колонтитул (2)"/>
    <w:basedOn w:val="a"/>
    <w:link w:val="21"/>
    <w:rsid w:val="00904CBB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904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4CBB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04C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CBB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59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2020-04-17T04:40:00Z</cp:lastPrinted>
  <dcterms:created xsi:type="dcterms:W3CDTF">2020-04-17T04:40:00Z</dcterms:created>
  <dcterms:modified xsi:type="dcterms:W3CDTF">2020-04-17T04:46:00Z</dcterms:modified>
</cp:coreProperties>
</file>