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23" w:rsidRDefault="00C75123" w:rsidP="00C751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1951" w:rsidRDefault="00FE1951" w:rsidP="00C751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5123" w:rsidRPr="005347C3" w:rsidRDefault="00C75123" w:rsidP="00C75123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75123" w:rsidRPr="004C14FF" w:rsidRDefault="00C75123" w:rsidP="00C7512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D7209" w:rsidRDefault="00DD7209" w:rsidP="00DD7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</w:pPr>
    </w:p>
    <w:p w:rsidR="00DD7209" w:rsidRPr="00E43E74" w:rsidRDefault="00E43E74" w:rsidP="00E43E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E43E74">
        <w:rPr>
          <w:rFonts w:ascii="Times New Roman" w:hAnsi="Times New Roman" w:cs="Times New Roman"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от 14 июля 2021 г. № 327-р</w:t>
      </w:r>
    </w:p>
    <w:p w:rsidR="00E43E74" w:rsidRPr="00E43E74" w:rsidRDefault="00E43E74" w:rsidP="00E43E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E43E74">
        <w:rPr>
          <w:rFonts w:ascii="Times New Roman" w:hAnsi="Times New Roman" w:cs="Times New Roman"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г. Кызыл</w:t>
      </w:r>
    </w:p>
    <w:p w:rsidR="00DD7209" w:rsidRPr="00C75123" w:rsidRDefault="00DD7209" w:rsidP="00DD7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0"/>
          <w:szCs w:val="20"/>
          <w:shd w:val="clear" w:color="auto" w:fill="FFFFFF"/>
        </w:rPr>
      </w:pPr>
    </w:p>
    <w:p w:rsidR="00C06358" w:rsidRDefault="00C9674E" w:rsidP="00DD7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</w:pPr>
      <w:bookmarkStart w:id="0" w:name="_GoBack"/>
      <w:r w:rsidRPr="00D0604A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 </w:t>
      </w:r>
      <w:r w:rsidR="000A0BD3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внесении изменени</w:t>
      </w:r>
      <w:r w:rsidR="00616392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я</w:t>
      </w:r>
      <w:r w:rsidR="000A0BD3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bookmarkStart w:id="1" w:name="_Hlk67921760"/>
      <w:r w:rsidR="000A0BD3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в </w:t>
      </w:r>
      <w:r w:rsidRPr="00D0604A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закреплени</w:t>
      </w:r>
      <w:r w:rsidR="000A0BD3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>е</w:t>
      </w:r>
      <w:r w:rsidRPr="00D0604A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членов </w:t>
      </w:r>
    </w:p>
    <w:p w:rsidR="00DD7209" w:rsidRDefault="00C9674E" w:rsidP="00DD7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D0604A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Правительства Республики Тыва за студенческими </w:t>
      </w:r>
    </w:p>
    <w:p w:rsidR="00C9674E" w:rsidRPr="00D0604A" w:rsidRDefault="00C9674E" w:rsidP="00DD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D0604A"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общественными объединениями (землячествами) </w:t>
      </w:r>
    </w:p>
    <w:bookmarkEnd w:id="1"/>
    <w:bookmarkEnd w:id="0"/>
    <w:p w:rsidR="00C9674E" w:rsidRPr="001A259D" w:rsidRDefault="00C9674E" w:rsidP="00DD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A0BD3" w:rsidRDefault="00C9674E" w:rsidP="00DD720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67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</w:t>
      </w:r>
      <w:r w:rsidR="000A0B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</w:t>
      </w:r>
      <w:r w:rsidR="000A0BD3" w:rsidRPr="000A0B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закрепление членов Правительства Республики Тыва за студенческими общественными объединениями (землячествами)</w:t>
      </w:r>
      <w:r w:rsidR="000A0B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утвержденное распоряжением Правительства Республики Тыва от 9 декабря 2020 г. № 542-р, </w:t>
      </w:r>
      <w:r w:rsidR="00911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изменение, </w:t>
      </w:r>
      <w:r w:rsidR="000A0B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изложив </w:t>
      </w:r>
      <w:r w:rsidR="009111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</w:t>
      </w:r>
      <w:r w:rsidR="000A0B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следующей редакции: </w:t>
      </w:r>
    </w:p>
    <w:p w:rsidR="00DD7209" w:rsidRPr="00C75123" w:rsidRDefault="00DD7209" w:rsidP="00DD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0A0BD3" w:rsidRPr="001A259D" w:rsidRDefault="000A0BD3" w:rsidP="00DD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</w:rPr>
        <w:t>«</w:t>
      </w:r>
      <w:r w:rsidRPr="001A259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ЗАКРЕПЛЕНИЕ</w:t>
      </w:r>
    </w:p>
    <w:p w:rsidR="000A0BD3" w:rsidRDefault="000A0BD3" w:rsidP="00DD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67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членов Правительства </w:t>
      </w:r>
      <w:r w:rsidRPr="00C9674E">
        <w:rPr>
          <w:rFonts w:ascii="Times New Roman" w:eastAsia="Times New Roman" w:hAnsi="Times New Roman" w:cs="Times New Roman"/>
          <w:color w:val="0D0D0D" w:themeColor="text1" w:themeTint="F2"/>
          <w:spacing w:val="20"/>
          <w:sz w:val="28"/>
          <w:szCs w:val="28"/>
          <w:lang w:eastAsia="ru-RU"/>
        </w:rPr>
        <w:t>Республики</w:t>
      </w:r>
      <w:r w:rsidRPr="00C967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Тыва</w:t>
      </w:r>
      <w:r w:rsidRPr="001A25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A0BD3" w:rsidRPr="001A259D" w:rsidRDefault="000A0BD3" w:rsidP="00DD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A259D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за студенческими общественными объединениями (землячествами) </w:t>
      </w:r>
    </w:p>
    <w:p w:rsidR="000A0BD3" w:rsidRPr="001A259D" w:rsidRDefault="000A0BD3" w:rsidP="00DD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38"/>
        <w:gridCol w:w="6942"/>
      </w:tblGrid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временно исполняющий обязанности Главы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В.Т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ого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Председателя Правительства Республики Тыва </w:t>
            </w:r>
            <w:proofErr w:type="spellStart"/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Брокерт</w:t>
            </w:r>
            <w:proofErr w:type="spellEnd"/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C08F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и.о. заместителя Председателя Правительства Республики Тыва 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руководителя Администрации Главы Республики Тыва и Аппарата Правительства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Чюдюк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А.А.</w:t>
            </w:r>
            <w:r w:rsidRPr="006C140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труда и социально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й политики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Э.Ф.;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Председателя Правительства Республики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Сенгии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С.Х.;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первого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Председателя Правительства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Бады О.О.;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Владивосток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Председателя Правительства Республики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A76516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министра сельского хозяйства и продовольствия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У.А.;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г.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министра юстиции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С.С.</w:t>
            </w:r>
            <w:r w:rsidRPr="00EA3E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Хабаровск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заместителя Председателя Правительства Республики Тыва </w:t>
            </w:r>
            <w:r w:rsidRPr="00A76516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экономики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А.А.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rPr>
          <w:trHeight w:val="362"/>
        </w:trPr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Благовещенск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министра финансов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Достай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О.С.;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Абакан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образования и науки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Тамчай С.М.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здравоохранения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А.К.;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Улан-Удэ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культуры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В.С.; 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Барнаул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AC08FE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  <w:lang w:eastAsia="ru-RU"/>
              </w:rPr>
            </w:pPr>
            <w:r w:rsidRPr="00AC08F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министра природных ресурсов и экологии Республики Тыва </w:t>
            </w:r>
            <w:proofErr w:type="spellStart"/>
            <w:r w:rsidRPr="00AC08F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Ондар</w:t>
            </w:r>
            <w:proofErr w:type="spellEnd"/>
            <w:r w:rsidRPr="00AC08F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Г.С-Д.;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Омск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строительства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Хунай-оол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А.В.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Кемерово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информатизации и связи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Насюрюн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У.В.;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Горно-Алтайск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и.о.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bookmarkStart w:id="2" w:name="_Hlk67924152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топлива 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энергетики Республики Тыва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Кажин-оол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Р.В.</w:t>
            </w: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;</w:t>
            </w:r>
          </w:p>
        </w:tc>
      </w:tr>
      <w:tr w:rsidR="00DD7209" w:rsidRPr="001A259D" w:rsidTr="00DD7209"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A259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Улан-Батор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и.о. министра по внешнеэкономическим связям и туризму Республики Тыва Самбу-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Р.М.;</w:t>
            </w:r>
          </w:p>
        </w:tc>
      </w:tr>
      <w:tr w:rsidR="00DD7209" w:rsidRPr="001A259D" w:rsidTr="00DD7209">
        <w:trPr>
          <w:trHeight w:val="80"/>
        </w:trPr>
        <w:tc>
          <w:tcPr>
            <w:tcW w:w="26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Pr="001A259D" w:rsidRDefault="00DD7209" w:rsidP="00DD72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4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>
            <w:r w:rsidRPr="00275B2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9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7209" w:rsidRDefault="00DD7209" w:rsidP="00DD72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и.о. директора Агентства по делам национальностей Республики Тыва Овсянников Е.Ю.».</w:t>
            </w:r>
          </w:p>
        </w:tc>
      </w:tr>
    </w:tbl>
    <w:p w:rsidR="00DD7209" w:rsidRDefault="00DD7209" w:rsidP="00DD720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</w:p>
    <w:p w:rsidR="001A259D" w:rsidRDefault="000A0BD3" w:rsidP="00DD7209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2</w:t>
      </w:r>
      <w:r w:rsidR="001A259D">
        <w:rPr>
          <w:rFonts w:ascii="Times New Roman" w:hAnsi="Times New Roman" w:cs="Times New Roman"/>
          <w:spacing w:val="2"/>
        </w:rPr>
        <w:t xml:space="preserve">. Разместить настоящее распоряжение на официальном сайте Республики Тыва в информационно-телекоммуникационной сети </w:t>
      </w:r>
      <w:r w:rsidR="00D0604A">
        <w:rPr>
          <w:rFonts w:ascii="Times New Roman" w:hAnsi="Times New Roman" w:cs="Times New Roman"/>
          <w:spacing w:val="2"/>
        </w:rPr>
        <w:t>«</w:t>
      </w:r>
      <w:r w:rsidR="001A259D">
        <w:rPr>
          <w:rFonts w:ascii="Times New Roman" w:hAnsi="Times New Roman" w:cs="Times New Roman"/>
          <w:spacing w:val="2"/>
        </w:rPr>
        <w:t>Интернет</w:t>
      </w:r>
      <w:r w:rsidR="00D0604A">
        <w:rPr>
          <w:rFonts w:ascii="Times New Roman" w:hAnsi="Times New Roman" w:cs="Times New Roman"/>
          <w:spacing w:val="2"/>
        </w:rPr>
        <w:t>»</w:t>
      </w:r>
      <w:r w:rsidR="001A259D">
        <w:rPr>
          <w:rFonts w:ascii="Times New Roman" w:hAnsi="Times New Roman" w:cs="Times New Roman"/>
          <w:spacing w:val="2"/>
        </w:rPr>
        <w:t>.</w:t>
      </w:r>
    </w:p>
    <w:p w:rsidR="001A259D" w:rsidRDefault="001A259D" w:rsidP="00DD720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A259D" w:rsidRDefault="001A259D" w:rsidP="00DD720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C06358" w:rsidRPr="001A259D" w:rsidRDefault="00C06358" w:rsidP="00DD720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11124" w:rsidRDefault="00911124" w:rsidP="00DD7209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исполняющий обязанности </w:t>
      </w:r>
    </w:p>
    <w:p w:rsidR="00BF7160" w:rsidRPr="00307AD9" w:rsidRDefault="00AC08FE" w:rsidP="00DD7209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1124">
        <w:rPr>
          <w:rFonts w:ascii="Times New Roman" w:hAnsi="Times New Roman" w:cs="Times New Roman"/>
        </w:rPr>
        <w:t>Главы</w:t>
      </w:r>
      <w:r w:rsidR="00BF7160" w:rsidRPr="00307AD9">
        <w:rPr>
          <w:rFonts w:ascii="Times New Roman" w:hAnsi="Times New Roman" w:cs="Times New Roman"/>
        </w:rPr>
        <w:t xml:space="preserve"> Республики Тыва</w:t>
      </w:r>
      <w:r w:rsidR="00BF7160" w:rsidRPr="00307AD9">
        <w:rPr>
          <w:rFonts w:ascii="Times New Roman" w:hAnsi="Times New Roman" w:cs="Times New Roman"/>
        </w:rPr>
        <w:tab/>
      </w:r>
      <w:r w:rsidR="00BF7160" w:rsidRPr="00307AD9">
        <w:rPr>
          <w:rFonts w:ascii="Times New Roman" w:hAnsi="Times New Roman" w:cs="Times New Roman"/>
        </w:rPr>
        <w:tab/>
      </w:r>
      <w:r w:rsidR="00BF7160" w:rsidRPr="00307AD9">
        <w:rPr>
          <w:rFonts w:ascii="Times New Roman" w:hAnsi="Times New Roman" w:cs="Times New Roman"/>
        </w:rPr>
        <w:tab/>
      </w:r>
      <w:r w:rsidR="00BF7160" w:rsidRPr="00307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C06358">
        <w:rPr>
          <w:rFonts w:ascii="Times New Roman" w:hAnsi="Times New Roman" w:cs="Times New Roman"/>
        </w:rPr>
        <w:t xml:space="preserve">                    </w:t>
      </w:r>
      <w:r w:rsidR="00DD7209">
        <w:rPr>
          <w:rFonts w:ascii="Times New Roman" w:hAnsi="Times New Roman" w:cs="Times New Roman"/>
        </w:rPr>
        <w:t xml:space="preserve">         </w:t>
      </w:r>
      <w:r w:rsidR="00C06358">
        <w:rPr>
          <w:rFonts w:ascii="Times New Roman" w:hAnsi="Times New Roman" w:cs="Times New Roman"/>
        </w:rPr>
        <w:t xml:space="preserve">  </w:t>
      </w:r>
      <w:r w:rsidR="00911124">
        <w:rPr>
          <w:rFonts w:ascii="Times New Roman" w:hAnsi="Times New Roman" w:cs="Times New Roman"/>
        </w:rPr>
        <w:t xml:space="preserve">В. </w:t>
      </w:r>
      <w:proofErr w:type="spellStart"/>
      <w:r w:rsidR="00911124">
        <w:rPr>
          <w:rFonts w:ascii="Times New Roman" w:hAnsi="Times New Roman" w:cs="Times New Roman"/>
        </w:rPr>
        <w:t>Ховалыг</w:t>
      </w:r>
      <w:proofErr w:type="spellEnd"/>
    </w:p>
    <w:p w:rsidR="00BF7160" w:rsidRPr="00307AD9" w:rsidRDefault="00BF7160" w:rsidP="00DD720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 w:cs="Times New Roman"/>
        </w:rPr>
      </w:pPr>
    </w:p>
    <w:p w:rsidR="00F0040B" w:rsidRDefault="00F0040B" w:rsidP="00BF716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5FA7" w:rsidRDefault="00DE5FA7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Default="001A259D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Default="001A259D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Default="001A259D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Default="001A259D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Default="001A259D" w:rsidP="00DE5FA7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 w:cs="Times New Roman"/>
        </w:rPr>
      </w:pPr>
    </w:p>
    <w:p w:rsidR="001A259D" w:rsidRPr="000A0BD3" w:rsidRDefault="001A259D" w:rsidP="000A0BD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A259D" w:rsidRPr="000A0BD3" w:rsidSect="00DD7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0C" w:rsidRDefault="0065730C">
      <w:pPr>
        <w:spacing w:after="0" w:line="240" w:lineRule="auto"/>
      </w:pPr>
      <w:r>
        <w:separator/>
      </w:r>
    </w:p>
  </w:endnote>
  <w:endnote w:type="continuationSeparator" w:id="0">
    <w:p w:rsidR="0065730C" w:rsidRDefault="0065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6" w:rsidRDefault="009E4A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6" w:rsidRDefault="009E4A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6" w:rsidRDefault="009E4A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0C" w:rsidRDefault="0065730C">
      <w:pPr>
        <w:spacing w:after="0" w:line="240" w:lineRule="auto"/>
      </w:pPr>
      <w:r>
        <w:separator/>
      </w:r>
    </w:p>
  </w:footnote>
  <w:footnote w:type="continuationSeparator" w:id="0">
    <w:p w:rsidR="0065730C" w:rsidRDefault="0065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EE" w:rsidRDefault="00F17260" w:rsidP="00273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5F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1DEE" w:rsidRDefault="0065730C" w:rsidP="00B201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2608"/>
    </w:sdtPr>
    <w:sdtEndPr/>
    <w:sdtContent>
      <w:p w:rsidR="00DD7209" w:rsidRDefault="006573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6" w:rsidRDefault="009E4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C19A0"/>
    <w:multiLevelType w:val="hybridMultilevel"/>
    <w:tmpl w:val="49B6317A"/>
    <w:lvl w:ilvl="0" w:tplc="584CE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4f604e-92e2-48f5-aae1-418642170cfd"/>
  </w:docVars>
  <w:rsids>
    <w:rsidRoot w:val="00BF7160"/>
    <w:rsid w:val="00063C01"/>
    <w:rsid w:val="00071565"/>
    <w:rsid w:val="000A0BD3"/>
    <w:rsid w:val="000A6BE6"/>
    <w:rsid w:val="000D4B85"/>
    <w:rsid w:val="001569B3"/>
    <w:rsid w:val="001A259D"/>
    <w:rsid w:val="001B7BBD"/>
    <w:rsid w:val="001D45B3"/>
    <w:rsid w:val="00214C73"/>
    <w:rsid w:val="003C11FD"/>
    <w:rsid w:val="004164FA"/>
    <w:rsid w:val="00471F55"/>
    <w:rsid w:val="00490BC5"/>
    <w:rsid w:val="00573B20"/>
    <w:rsid w:val="0058150B"/>
    <w:rsid w:val="005820FA"/>
    <w:rsid w:val="00593CFC"/>
    <w:rsid w:val="005C6489"/>
    <w:rsid w:val="005F14B8"/>
    <w:rsid w:val="006126AB"/>
    <w:rsid w:val="0061577F"/>
    <w:rsid w:val="00616392"/>
    <w:rsid w:val="006442DD"/>
    <w:rsid w:val="0065730C"/>
    <w:rsid w:val="006C1401"/>
    <w:rsid w:val="006D2E94"/>
    <w:rsid w:val="006E0B3F"/>
    <w:rsid w:val="006F6135"/>
    <w:rsid w:val="007A7292"/>
    <w:rsid w:val="00806DAB"/>
    <w:rsid w:val="008173FF"/>
    <w:rsid w:val="00911124"/>
    <w:rsid w:val="00965A0F"/>
    <w:rsid w:val="00971281"/>
    <w:rsid w:val="009B4EA4"/>
    <w:rsid w:val="009E4AD6"/>
    <w:rsid w:val="009E6EA3"/>
    <w:rsid w:val="00A26E39"/>
    <w:rsid w:val="00AC08FE"/>
    <w:rsid w:val="00B944C7"/>
    <w:rsid w:val="00BF6748"/>
    <w:rsid w:val="00BF7160"/>
    <w:rsid w:val="00C00B70"/>
    <w:rsid w:val="00C06358"/>
    <w:rsid w:val="00C75123"/>
    <w:rsid w:val="00C9674E"/>
    <w:rsid w:val="00D0604A"/>
    <w:rsid w:val="00D16ED2"/>
    <w:rsid w:val="00D35552"/>
    <w:rsid w:val="00D4480E"/>
    <w:rsid w:val="00DD7209"/>
    <w:rsid w:val="00DE5FA7"/>
    <w:rsid w:val="00E21875"/>
    <w:rsid w:val="00E22773"/>
    <w:rsid w:val="00E423B8"/>
    <w:rsid w:val="00E43E74"/>
    <w:rsid w:val="00E61F29"/>
    <w:rsid w:val="00EA3E23"/>
    <w:rsid w:val="00EB7579"/>
    <w:rsid w:val="00F0040B"/>
    <w:rsid w:val="00F018E1"/>
    <w:rsid w:val="00F06CEF"/>
    <w:rsid w:val="00F17260"/>
    <w:rsid w:val="00F571C5"/>
    <w:rsid w:val="00F71CC3"/>
    <w:rsid w:val="00FE1951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7B4BF-07C1-4DF1-9790-5424799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DD"/>
  </w:style>
  <w:style w:type="paragraph" w:styleId="2">
    <w:name w:val="heading 2"/>
    <w:basedOn w:val="a"/>
    <w:link w:val="20"/>
    <w:uiPriority w:val="9"/>
    <w:qFormat/>
    <w:rsid w:val="00BF7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7160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BF7160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locked/>
    <w:rsid w:val="00BF7160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7160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7160"/>
    <w:pPr>
      <w:widowControl w:val="0"/>
      <w:shd w:val="clear" w:color="auto" w:fill="FFFFFF"/>
      <w:spacing w:before="660" w:after="660" w:line="326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Default">
    <w:name w:val="Default"/>
    <w:rsid w:val="00BF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B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E5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E5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E5FA7"/>
  </w:style>
  <w:style w:type="paragraph" w:styleId="a9">
    <w:name w:val="footer"/>
    <w:basedOn w:val="a"/>
    <w:link w:val="aa"/>
    <w:rsid w:val="00DE5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E5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30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Тас-оол Оксана Всеволодовна</cp:lastModifiedBy>
  <cp:revision>3</cp:revision>
  <cp:lastPrinted>2021-07-16T06:41:00Z</cp:lastPrinted>
  <dcterms:created xsi:type="dcterms:W3CDTF">2021-07-16T06:40:00Z</dcterms:created>
  <dcterms:modified xsi:type="dcterms:W3CDTF">2021-07-16T06:41:00Z</dcterms:modified>
</cp:coreProperties>
</file>