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01" w:rsidRDefault="00736101" w:rsidP="00736101">
      <w:pPr>
        <w:spacing w:after="200" w:line="276" w:lineRule="auto"/>
        <w:jc w:val="center"/>
        <w:rPr>
          <w:noProof/>
        </w:rPr>
      </w:pPr>
    </w:p>
    <w:p w:rsidR="00E81205" w:rsidRDefault="00E81205" w:rsidP="00736101">
      <w:pPr>
        <w:spacing w:after="200" w:line="276" w:lineRule="auto"/>
        <w:jc w:val="center"/>
        <w:rPr>
          <w:noProof/>
        </w:rPr>
      </w:pPr>
    </w:p>
    <w:p w:rsidR="00E81205" w:rsidRDefault="00E81205" w:rsidP="0073610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736101" w:rsidRPr="0025472A" w:rsidRDefault="00736101" w:rsidP="0073610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36101" w:rsidRPr="004C14FF" w:rsidRDefault="00736101" w:rsidP="0073610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A6A47" w:rsidRDefault="002A6A47" w:rsidP="002A3AC6">
      <w:pPr>
        <w:jc w:val="center"/>
        <w:rPr>
          <w:sz w:val="28"/>
          <w:szCs w:val="28"/>
        </w:rPr>
      </w:pPr>
    </w:p>
    <w:p w:rsidR="002A6A47" w:rsidRDefault="002A6A47" w:rsidP="002A3AC6">
      <w:pPr>
        <w:jc w:val="center"/>
        <w:rPr>
          <w:sz w:val="28"/>
          <w:szCs w:val="28"/>
        </w:rPr>
      </w:pPr>
    </w:p>
    <w:p w:rsidR="002A6A47" w:rsidRDefault="006A5F4F" w:rsidP="006A5F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июня 2022 г. № 425</w:t>
      </w:r>
    </w:p>
    <w:p w:rsidR="006A5F4F" w:rsidRPr="006A5F4F" w:rsidRDefault="006A5F4F" w:rsidP="006A5F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2A6A47" w:rsidRPr="002A3AC6" w:rsidRDefault="002A6A47" w:rsidP="002A3AC6">
      <w:pPr>
        <w:jc w:val="center"/>
        <w:rPr>
          <w:sz w:val="28"/>
          <w:szCs w:val="28"/>
        </w:rPr>
      </w:pPr>
    </w:p>
    <w:p w:rsidR="002A6A47" w:rsidRPr="002A6A47" w:rsidRDefault="002A3AC6" w:rsidP="002A3AC6">
      <w:pPr>
        <w:spacing w:after="200"/>
        <w:contextualSpacing/>
        <w:jc w:val="center"/>
        <w:rPr>
          <w:b/>
          <w:sz w:val="28"/>
          <w:szCs w:val="28"/>
        </w:rPr>
      </w:pPr>
      <w:r w:rsidRPr="002A6A47">
        <w:rPr>
          <w:b/>
          <w:sz w:val="28"/>
          <w:szCs w:val="28"/>
        </w:rPr>
        <w:t xml:space="preserve">Об утверждении региональной программы </w:t>
      </w:r>
    </w:p>
    <w:p w:rsidR="002F2199" w:rsidRDefault="002A3AC6" w:rsidP="002A3AC6">
      <w:pPr>
        <w:spacing w:after="200"/>
        <w:contextualSpacing/>
        <w:jc w:val="center"/>
        <w:rPr>
          <w:b/>
          <w:sz w:val="28"/>
          <w:szCs w:val="28"/>
        </w:rPr>
      </w:pPr>
      <w:r w:rsidRPr="002A6A47">
        <w:rPr>
          <w:b/>
          <w:sz w:val="28"/>
          <w:szCs w:val="28"/>
        </w:rPr>
        <w:t>Республики Тыва</w:t>
      </w:r>
      <w:r w:rsidR="002A6A47" w:rsidRPr="002A6A47">
        <w:rPr>
          <w:b/>
          <w:sz w:val="28"/>
          <w:szCs w:val="28"/>
        </w:rPr>
        <w:t xml:space="preserve"> </w:t>
      </w:r>
      <w:r w:rsidRPr="002A6A47">
        <w:rPr>
          <w:b/>
          <w:sz w:val="28"/>
          <w:szCs w:val="28"/>
        </w:rPr>
        <w:t xml:space="preserve">«О дополнительных </w:t>
      </w:r>
    </w:p>
    <w:p w:rsidR="002F2199" w:rsidRDefault="002A3AC6" w:rsidP="002A3AC6">
      <w:pPr>
        <w:spacing w:after="200"/>
        <w:contextualSpacing/>
        <w:jc w:val="center"/>
        <w:rPr>
          <w:b/>
          <w:sz w:val="28"/>
          <w:szCs w:val="28"/>
        </w:rPr>
      </w:pPr>
      <w:r w:rsidRPr="002A6A47">
        <w:rPr>
          <w:b/>
          <w:sz w:val="28"/>
          <w:szCs w:val="28"/>
        </w:rPr>
        <w:t xml:space="preserve">мерах по борьбе с туберкулезом в </w:t>
      </w:r>
    </w:p>
    <w:p w:rsidR="002A3AC6" w:rsidRPr="002A6A47" w:rsidRDefault="002A3AC6" w:rsidP="002A3AC6">
      <w:pPr>
        <w:spacing w:after="200"/>
        <w:contextualSpacing/>
        <w:jc w:val="center"/>
        <w:rPr>
          <w:b/>
          <w:sz w:val="28"/>
          <w:szCs w:val="28"/>
        </w:rPr>
      </w:pPr>
      <w:r w:rsidRPr="002A6A47">
        <w:rPr>
          <w:b/>
          <w:sz w:val="28"/>
          <w:szCs w:val="28"/>
        </w:rPr>
        <w:t>Республике Тыва на 2022-2025 годы»</w:t>
      </w:r>
    </w:p>
    <w:p w:rsidR="002A3AC6" w:rsidRPr="002A3AC6" w:rsidRDefault="002A3AC6" w:rsidP="002A6A47">
      <w:pPr>
        <w:spacing w:line="720" w:lineRule="atLeast"/>
        <w:ind w:firstLine="709"/>
        <w:jc w:val="both"/>
        <w:rPr>
          <w:sz w:val="28"/>
          <w:szCs w:val="28"/>
        </w:rPr>
      </w:pPr>
    </w:p>
    <w:p w:rsidR="002A3AC6" w:rsidRDefault="002A3AC6" w:rsidP="002A6A47">
      <w:pPr>
        <w:spacing w:line="360" w:lineRule="atLeast"/>
        <w:ind w:firstLine="708"/>
        <w:jc w:val="both"/>
        <w:rPr>
          <w:sz w:val="28"/>
          <w:szCs w:val="28"/>
        </w:rPr>
      </w:pPr>
      <w:r w:rsidRPr="002A3AC6">
        <w:rPr>
          <w:sz w:val="28"/>
          <w:szCs w:val="28"/>
        </w:rPr>
        <w:t xml:space="preserve">В соответствии </w:t>
      </w:r>
      <w:r w:rsidRPr="002A6A47">
        <w:rPr>
          <w:sz w:val="28"/>
          <w:szCs w:val="28"/>
          <w:shd w:val="clear" w:color="auto" w:fill="FFFFFF" w:themeFill="background1"/>
        </w:rPr>
        <w:t>с постановлением Правительства</w:t>
      </w:r>
      <w:r w:rsidRPr="002A3AC6">
        <w:rPr>
          <w:sz w:val="28"/>
          <w:szCs w:val="28"/>
        </w:rPr>
        <w:t xml:space="preserve"> Республики Тыва от 5 июля 2014 г. № 259 «Об утверждении порядка разработки, реализации и оценки эффективности государственных программ Республики Тыва», в целях снижения эпидемиологических показателей по туберкулезу Правительство Республики Тыва </w:t>
      </w:r>
      <w:r w:rsidR="002F2199">
        <w:rPr>
          <w:sz w:val="28"/>
          <w:szCs w:val="28"/>
        </w:rPr>
        <w:t xml:space="preserve">      </w:t>
      </w:r>
      <w:r w:rsidR="00E81205">
        <w:rPr>
          <w:sz w:val="28"/>
          <w:szCs w:val="28"/>
        </w:rPr>
        <w:t xml:space="preserve">           </w:t>
      </w:r>
      <w:r w:rsidR="002F2199">
        <w:rPr>
          <w:sz w:val="28"/>
          <w:szCs w:val="28"/>
        </w:rPr>
        <w:t xml:space="preserve">       </w:t>
      </w:r>
      <w:r w:rsidRPr="002A3AC6">
        <w:rPr>
          <w:sz w:val="28"/>
          <w:szCs w:val="28"/>
        </w:rPr>
        <w:t>ПОСТАНОВЛЯЕТ:</w:t>
      </w:r>
    </w:p>
    <w:p w:rsidR="00180394" w:rsidRPr="002A3AC6" w:rsidRDefault="00180394" w:rsidP="002A6A47">
      <w:pPr>
        <w:spacing w:line="480" w:lineRule="atLeast"/>
        <w:ind w:firstLine="709"/>
        <w:jc w:val="both"/>
        <w:rPr>
          <w:sz w:val="28"/>
          <w:szCs w:val="28"/>
        </w:rPr>
      </w:pPr>
    </w:p>
    <w:p w:rsidR="002A3AC6" w:rsidRPr="002A3AC6" w:rsidRDefault="002A3AC6" w:rsidP="002A6A47">
      <w:pPr>
        <w:spacing w:line="360" w:lineRule="atLeast"/>
        <w:ind w:firstLine="708"/>
        <w:jc w:val="both"/>
        <w:rPr>
          <w:sz w:val="28"/>
          <w:szCs w:val="28"/>
        </w:rPr>
      </w:pPr>
      <w:r w:rsidRPr="002A3AC6">
        <w:rPr>
          <w:sz w:val="28"/>
          <w:szCs w:val="28"/>
        </w:rPr>
        <w:t>1. Утвердить прилагаемую региональную программу Республики Тыва «О дополнительных мерах по борьбе с туберкулезом в Республике Тыва на 2022-2025 годы».</w:t>
      </w:r>
    </w:p>
    <w:p w:rsidR="002A3AC6" w:rsidRDefault="002A3AC6" w:rsidP="002A6A47">
      <w:pPr>
        <w:spacing w:line="360" w:lineRule="atLeast"/>
        <w:ind w:firstLine="708"/>
        <w:jc w:val="both"/>
        <w:rPr>
          <w:sz w:val="28"/>
          <w:szCs w:val="28"/>
        </w:rPr>
      </w:pPr>
      <w:r w:rsidRPr="002A3AC6">
        <w:rPr>
          <w:sz w:val="28"/>
          <w:szCs w:val="28"/>
        </w:rPr>
        <w:t xml:space="preserve">2. Настоящее постановление вступает в силу со дня </w:t>
      </w:r>
      <w:r w:rsidR="00F16DB6">
        <w:rPr>
          <w:sz w:val="28"/>
          <w:szCs w:val="28"/>
        </w:rPr>
        <w:t xml:space="preserve">его </w:t>
      </w:r>
      <w:r w:rsidRPr="002A3AC6">
        <w:rPr>
          <w:sz w:val="28"/>
          <w:szCs w:val="28"/>
        </w:rPr>
        <w:t>официального опубликования.</w:t>
      </w:r>
    </w:p>
    <w:p w:rsidR="002A3AC6" w:rsidRPr="002A3AC6" w:rsidRDefault="002A3AC6" w:rsidP="002A6A4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3AC6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2A3AC6" w:rsidRPr="00F16DB6" w:rsidRDefault="002A3AC6" w:rsidP="00F16DB6">
      <w:pPr>
        <w:rPr>
          <w:sz w:val="28"/>
          <w:szCs w:val="28"/>
        </w:rPr>
      </w:pPr>
    </w:p>
    <w:p w:rsidR="00F16DB6" w:rsidRDefault="00F16DB6" w:rsidP="00F16D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6DB6">
        <w:rPr>
          <w:sz w:val="28"/>
          <w:szCs w:val="28"/>
        </w:rPr>
        <w:t xml:space="preserve">Исполняющий обязанности </w:t>
      </w:r>
    </w:p>
    <w:p w:rsidR="00F16DB6" w:rsidRDefault="00F16DB6" w:rsidP="00F16D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6DB6">
        <w:rPr>
          <w:sz w:val="28"/>
          <w:szCs w:val="28"/>
        </w:rPr>
        <w:t xml:space="preserve">заместителя Председателя </w:t>
      </w:r>
    </w:p>
    <w:p w:rsidR="002A3AC6" w:rsidRPr="00F16DB6" w:rsidRDefault="00F16DB6" w:rsidP="00F16DB6">
      <w:pPr>
        <w:rPr>
          <w:sz w:val="28"/>
          <w:szCs w:val="28"/>
        </w:rPr>
      </w:pPr>
      <w:r w:rsidRPr="00F16DB6">
        <w:rPr>
          <w:sz w:val="28"/>
          <w:szCs w:val="28"/>
        </w:rPr>
        <w:t>Правительства</w:t>
      </w:r>
      <w:r w:rsidR="002A3AC6" w:rsidRPr="00F16DB6">
        <w:rPr>
          <w:sz w:val="28"/>
          <w:szCs w:val="28"/>
        </w:rPr>
        <w:t xml:space="preserve"> Республики Тыва                                                                    </w:t>
      </w:r>
      <w:r>
        <w:rPr>
          <w:sz w:val="28"/>
          <w:szCs w:val="28"/>
        </w:rPr>
        <w:t>М. Кара-</w:t>
      </w:r>
      <w:proofErr w:type="spellStart"/>
      <w:r>
        <w:rPr>
          <w:sz w:val="28"/>
          <w:szCs w:val="28"/>
        </w:rPr>
        <w:t>оол</w:t>
      </w:r>
      <w:proofErr w:type="spellEnd"/>
    </w:p>
    <w:p w:rsidR="002A6A47" w:rsidRDefault="002A6A47" w:rsidP="002A3AC6">
      <w:pPr>
        <w:ind w:left="4678" w:right="-1" w:hanging="4678"/>
        <w:jc w:val="both"/>
        <w:sectPr w:rsidR="002A6A47" w:rsidSect="002A6A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D4C31" w:rsidRPr="000405D3" w:rsidRDefault="001D589F" w:rsidP="00C428B3">
      <w:pPr>
        <w:ind w:left="5760" w:right="-1"/>
        <w:jc w:val="center"/>
        <w:rPr>
          <w:sz w:val="28"/>
          <w:szCs w:val="28"/>
        </w:rPr>
      </w:pPr>
      <w:r w:rsidRPr="000405D3">
        <w:rPr>
          <w:sz w:val="28"/>
          <w:szCs w:val="28"/>
        </w:rPr>
        <w:lastRenderedPageBreak/>
        <w:t>Утверждена</w:t>
      </w:r>
    </w:p>
    <w:p w:rsidR="002A6A47" w:rsidRDefault="00EF6571" w:rsidP="00C428B3">
      <w:pPr>
        <w:ind w:left="5760" w:right="-1"/>
        <w:jc w:val="center"/>
        <w:rPr>
          <w:sz w:val="28"/>
          <w:szCs w:val="28"/>
        </w:rPr>
      </w:pPr>
      <w:r w:rsidRPr="000405D3">
        <w:rPr>
          <w:sz w:val="28"/>
          <w:szCs w:val="28"/>
        </w:rPr>
        <w:t xml:space="preserve">постановлением Правительства </w:t>
      </w:r>
    </w:p>
    <w:p w:rsidR="005D4C31" w:rsidRPr="000405D3" w:rsidRDefault="00EF6571" w:rsidP="00C428B3">
      <w:pPr>
        <w:ind w:left="5760" w:right="-1"/>
        <w:jc w:val="center"/>
        <w:rPr>
          <w:sz w:val="28"/>
          <w:szCs w:val="28"/>
        </w:rPr>
      </w:pPr>
      <w:r w:rsidRPr="000405D3">
        <w:rPr>
          <w:sz w:val="28"/>
          <w:szCs w:val="28"/>
        </w:rPr>
        <w:t>Республики Тыва</w:t>
      </w:r>
    </w:p>
    <w:p w:rsidR="006A5F4F" w:rsidRDefault="006A5F4F" w:rsidP="006A5F4F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30 июня 2022 г. № 425</w:t>
      </w:r>
    </w:p>
    <w:p w:rsidR="006A5F4F" w:rsidRDefault="006A5F4F" w:rsidP="006A5F4F">
      <w:pPr>
        <w:ind w:firstLine="709"/>
        <w:jc w:val="center"/>
        <w:rPr>
          <w:sz w:val="28"/>
          <w:szCs w:val="28"/>
        </w:rPr>
      </w:pPr>
    </w:p>
    <w:p w:rsidR="001D589F" w:rsidRPr="000405D3" w:rsidRDefault="00840889" w:rsidP="000405D3">
      <w:pPr>
        <w:jc w:val="center"/>
        <w:rPr>
          <w:b/>
          <w:sz w:val="28"/>
          <w:szCs w:val="28"/>
        </w:rPr>
      </w:pPr>
      <w:r w:rsidRPr="000405D3">
        <w:rPr>
          <w:b/>
          <w:sz w:val="28"/>
          <w:szCs w:val="28"/>
        </w:rPr>
        <w:t>РЕГИОНАЛЬНАЯ</w:t>
      </w:r>
      <w:r w:rsidR="001D589F" w:rsidRPr="000405D3">
        <w:rPr>
          <w:b/>
          <w:sz w:val="28"/>
          <w:szCs w:val="28"/>
        </w:rPr>
        <w:t xml:space="preserve"> ПРОГРАММА</w:t>
      </w:r>
    </w:p>
    <w:p w:rsidR="00AB2B9C" w:rsidRPr="002A6A47" w:rsidRDefault="002A6A47" w:rsidP="000405D3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 «О</w:t>
      </w:r>
      <w:r w:rsidRPr="002A6A47">
        <w:rPr>
          <w:sz w:val="28"/>
          <w:szCs w:val="28"/>
        </w:rPr>
        <w:t xml:space="preserve"> дополнительных мерах по борьбе</w:t>
      </w:r>
    </w:p>
    <w:p w:rsidR="001D589F" w:rsidRPr="002A6A47" w:rsidRDefault="002A6A47" w:rsidP="000405D3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туберкулезом в Республике Т</w:t>
      </w:r>
      <w:r w:rsidRPr="002A6A47">
        <w:rPr>
          <w:sz w:val="28"/>
          <w:szCs w:val="28"/>
        </w:rPr>
        <w:t>ыва на 2022-2025 годы»</w:t>
      </w:r>
    </w:p>
    <w:p w:rsidR="001D589F" w:rsidRPr="000405D3" w:rsidRDefault="001D589F" w:rsidP="001D589F">
      <w:pPr>
        <w:tabs>
          <w:tab w:val="left" w:pos="0"/>
          <w:tab w:val="left" w:pos="9356"/>
        </w:tabs>
        <w:ind w:firstLine="567"/>
        <w:jc w:val="center"/>
        <w:rPr>
          <w:b/>
          <w:sz w:val="28"/>
          <w:szCs w:val="28"/>
        </w:rPr>
      </w:pPr>
    </w:p>
    <w:p w:rsidR="00546345" w:rsidRPr="002A6A47" w:rsidRDefault="00546345" w:rsidP="000405D3">
      <w:pPr>
        <w:tabs>
          <w:tab w:val="left" w:pos="0"/>
          <w:tab w:val="left" w:pos="9356"/>
        </w:tabs>
        <w:jc w:val="center"/>
        <w:rPr>
          <w:b/>
        </w:rPr>
      </w:pPr>
      <w:r w:rsidRPr="002A6A47">
        <w:rPr>
          <w:b/>
        </w:rPr>
        <w:t>П</w:t>
      </w:r>
      <w:r w:rsidR="002A6A47" w:rsidRPr="002A6A47">
        <w:rPr>
          <w:b/>
        </w:rPr>
        <w:t xml:space="preserve"> </w:t>
      </w:r>
      <w:r w:rsidRPr="002A6A47">
        <w:rPr>
          <w:b/>
        </w:rPr>
        <w:t>А</w:t>
      </w:r>
      <w:r w:rsidR="002A6A47" w:rsidRPr="002A6A47">
        <w:rPr>
          <w:b/>
        </w:rPr>
        <w:t xml:space="preserve"> </w:t>
      </w:r>
      <w:r w:rsidRPr="002A6A47">
        <w:rPr>
          <w:b/>
        </w:rPr>
        <w:t>С</w:t>
      </w:r>
      <w:r w:rsidR="002A6A47" w:rsidRPr="002A6A47">
        <w:rPr>
          <w:b/>
        </w:rPr>
        <w:t xml:space="preserve"> </w:t>
      </w:r>
      <w:r w:rsidRPr="002A6A47">
        <w:rPr>
          <w:b/>
        </w:rPr>
        <w:t>П</w:t>
      </w:r>
      <w:r w:rsidR="002A6A47" w:rsidRPr="002A6A47">
        <w:rPr>
          <w:b/>
        </w:rPr>
        <w:t xml:space="preserve"> </w:t>
      </w:r>
      <w:r w:rsidRPr="002A6A47">
        <w:rPr>
          <w:b/>
        </w:rPr>
        <w:t>О</w:t>
      </w:r>
      <w:r w:rsidR="002A6A47" w:rsidRPr="002A6A47">
        <w:rPr>
          <w:b/>
        </w:rPr>
        <w:t xml:space="preserve"> </w:t>
      </w:r>
      <w:r w:rsidRPr="002A6A47">
        <w:rPr>
          <w:b/>
        </w:rPr>
        <w:t>Р</w:t>
      </w:r>
      <w:r w:rsidR="002A6A47" w:rsidRPr="002A6A47">
        <w:rPr>
          <w:b/>
        </w:rPr>
        <w:t xml:space="preserve"> </w:t>
      </w:r>
      <w:r w:rsidRPr="002A6A47">
        <w:rPr>
          <w:b/>
        </w:rPr>
        <w:t>Т</w:t>
      </w:r>
    </w:p>
    <w:p w:rsidR="001D589F" w:rsidRPr="002A6A47" w:rsidRDefault="00840889" w:rsidP="000405D3">
      <w:pPr>
        <w:tabs>
          <w:tab w:val="left" w:pos="0"/>
          <w:tab w:val="left" w:pos="9356"/>
        </w:tabs>
        <w:jc w:val="center"/>
      </w:pPr>
      <w:r w:rsidRPr="002A6A47">
        <w:t>региональной</w:t>
      </w:r>
      <w:r w:rsidR="001D589F" w:rsidRPr="002A6A47">
        <w:t xml:space="preserve"> программы</w:t>
      </w:r>
      <w:r w:rsidR="005D4C31" w:rsidRPr="002A6A47">
        <w:t xml:space="preserve"> Республики Тыва</w:t>
      </w:r>
    </w:p>
    <w:p w:rsidR="001D589F" w:rsidRPr="002A6A47" w:rsidRDefault="001D589F" w:rsidP="000405D3">
      <w:pPr>
        <w:ind w:left="-284"/>
        <w:jc w:val="center"/>
      </w:pPr>
      <w:r w:rsidRPr="002A6A47">
        <w:t xml:space="preserve">«О дополнительных мерах по борьбе с туберкулезом </w:t>
      </w:r>
    </w:p>
    <w:p w:rsidR="001D589F" w:rsidRPr="002A6A47" w:rsidRDefault="001D589F" w:rsidP="000405D3">
      <w:pPr>
        <w:ind w:left="-284"/>
        <w:jc w:val="center"/>
      </w:pPr>
      <w:r w:rsidRPr="002A6A47">
        <w:t>в Республике Тыва на 20</w:t>
      </w:r>
      <w:r w:rsidR="0044511E" w:rsidRPr="002A6A47">
        <w:t>2</w:t>
      </w:r>
      <w:r w:rsidR="00840889" w:rsidRPr="002A6A47">
        <w:t>2</w:t>
      </w:r>
      <w:r w:rsidR="002F2199">
        <w:t>-</w:t>
      </w:r>
      <w:r w:rsidR="00840889" w:rsidRPr="002A6A47">
        <w:t>2025</w:t>
      </w:r>
      <w:r w:rsidR="005D4C31" w:rsidRPr="002A6A47">
        <w:t xml:space="preserve"> </w:t>
      </w:r>
      <w:r w:rsidRPr="002A6A47">
        <w:t>год</w:t>
      </w:r>
      <w:r w:rsidR="00840889" w:rsidRPr="002A6A47">
        <w:t>ы</w:t>
      </w:r>
      <w:r w:rsidRPr="002A6A47">
        <w:t>»</w:t>
      </w:r>
    </w:p>
    <w:p w:rsidR="005D4C31" w:rsidRPr="002A6A47" w:rsidRDefault="005D4C31" w:rsidP="000405D3">
      <w:pPr>
        <w:ind w:left="-284"/>
        <w:jc w:val="center"/>
      </w:pPr>
      <w:r w:rsidRPr="002A6A47">
        <w:t>(далее – Программа)</w:t>
      </w:r>
    </w:p>
    <w:p w:rsidR="00546345" w:rsidRPr="000405D3" w:rsidRDefault="00546345" w:rsidP="0027385D">
      <w:pPr>
        <w:ind w:firstLine="567"/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682"/>
        <w:gridCol w:w="296"/>
        <w:gridCol w:w="6370"/>
      </w:tblGrid>
      <w:tr w:rsidR="002A6A47" w:rsidRPr="000405D3" w:rsidTr="002A6A47">
        <w:trPr>
          <w:trHeight w:val="685"/>
        </w:trPr>
        <w:tc>
          <w:tcPr>
            <w:tcW w:w="3682" w:type="dxa"/>
          </w:tcPr>
          <w:p w:rsidR="002A6A47" w:rsidRPr="002A6A47" w:rsidRDefault="002A6A47" w:rsidP="00A76E9B">
            <w:r w:rsidRPr="002A6A47">
              <w:t>Наименование Программы</w:t>
            </w:r>
          </w:p>
        </w:tc>
        <w:tc>
          <w:tcPr>
            <w:tcW w:w="296" w:type="dxa"/>
          </w:tcPr>
          <w:p w:rsidR="002A6A47" w:rsidRPr="002A6A47" w:rsidRDefault="002A6A47" w:rsidP="006147B3">
            <w:pPr>
              <w:ind w:left="35" w:hanging="35"/>
            </w:pPr>
            <w:r>
              <w:t>-</w:t>
            </w:r>
          </w:p>
        </w:tc>
        <w:tc>
          <w:tcPr>
            <w:tcW w:w="6370" w:type="dxa"/>
          </w:tcPr>
          <w:p w:rsidR="002A6A47" w:rsidRPr="002A6A47" w:rsidRDefault="002A6A47" w:rsidP="002A6A47">
            <w:pPr>
              <w:ind w:left="35" w:hanging="35"/>
            </w:pPr>
            <w:r w:rsidRPr="002A6A47">
              <w:t>О дополнительных мерах по борьбе с туберкулезом в Республике Тыва на 2022</w:t>
            </w:r>
            <w:r>
              <w:t>-</w:t>
            </w:r>
            <w:r w:rsidRPr="002A6A47">
              <w:t>2025 годы</w:t>
            </w:r>
          </w:p>
        </w:tc>
      </w:tr>
      <w:tr w:rsidR="002A6A47" w:rsidRPr="000405D3" w:rsidTr="002A6A47">
        <w:tc>
          <w:tcPr>
            <w:tcW w:w="3682" w:type="dxa"/>
          </w:tcPr>
          <w:p w:rsidR="002A6A47" w:rsidRDefault="002A6A47" w:rsidP="002A6A47">
            <w:r w:rsidRPr="002A6A47">
              <w:t>Государственный заказчик – координатор Программы</w:t>
            </w:r>
          </w:p>
          <w:p w:rsidR="002A6A47" w:rsidRPr="002A6A47" w:rsidRDefault="002A6A47" w:rsidP="002A6A4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2A6A47" w:rsidRPr="002A6A47" w:rsidRDefault="002A6A47" w:rsidP="0044511E">
            <w:r>
              <w:t>-</w:t>
            </w:r>
          </w:p>
        </w:tc>
        <w:tc>
          <w:tcPr>
            <w:tcW w:w="6370" w:type="dxa"/>
          </w:tcPr>
          <w:p w:rsidR="002A6A47" w:rsidRPr="002A6A47" w:rsidRDefault="002A6A47" w:rsidP="0044511E">
            <w:r w:rsidRPr="002A6A47">
              <w:t>Министерство здравоохранения Республики Тыва</w:t>
            </w:r>
          </w:p>
        </w:tc>
      </w:tr>
      <w:tr w:rsidR="002A6A47" w:rsidRPr="000405D3" w:rsidTr="002A6A47">
        <w:trPr>
          <w:trHeight w:val="795"/>
        </w:trPr>
        <w:tc>
          <w:tcPr>
            <w:tcW w:w="3682" w:type="dxa"/>
          </w:tcPr>
          <w:p w:rsidR="002A6A47" w:rsidRPr="002A6A47" w:rsidRDefault="002A6A47" w:rsidP="00A76E9B">
            <w:r w:rsidRPr="002A6A47">
              <w:t>Ответственный исполнитель Программы</w:t>
            </w:r>
          </w:p>
          <w:p w:rsidR="002A6A47" w:rsidRPr="002A6A47" w:rsidRDefault="002A6A47" w:rsidP="00A76E9B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2A6A47" w:rsidRPr="002A6A47" w:rsidRDefault="002A6A47" w:rsidP="00F66A5E">
            <w:r>
              <w:t>-</w:t>
            </w:r>
          </w:p>
        </w:tc>
        <w:tc>
          <w:tcPr>
            <w:tcW w:w="6370" w:type="dxa"/>
          </w:tcPr>
          <w:p w:rsidR="002A6A47" w:rsidRPr="002A6A47" w:rsidRDefault="002A6A47" w:rsidP="00F66A5E">
            <w:pPr>
              <w:rPr>
                <w:lang w:val="en-US"/>
              </w:rPr>
            </w:pPr>
            <w:r w:rsidRPr="002A6A47">
              <w:t>Министерство здравоохранения Республики Тыва</w:t>
            </w:r>
          </w:p>
          <w:p w:rsidR="002A6A47" w:rsidRPr="002A6A47" w:rsidRDefault="002A6A47" w:rsidP="00F66A5E">
            <w:pPr>
              <w:rPr>
                <w:lang w:val="en-US"/>
              </w:rPr>
            </w:pPr>
          </w:p>
        </w:tc>
      </w:tr>
      <w:tr w:rsidR="002A6A47" w:rsidRPr="000405D3" w:rsidTr="002A6A47">
        <w:trPr>
          <w:trHeight w:val="639"/>
        </w:trPr>
        <w:tc>
          <w:tcPr>
            <w:tcW w:w="3682" w:type="dxa"/>
          </w:tcPr>
          <w:p w:rsidR="002A6A47" w:rsidRPr="002A6A47" w:rsidRDefault="002A6A47" w:rsidP="00A76E9B">
            <w:r w:rsidRPr="002A6A47">
              <w:t>Соисполнители Программы</w:t>
            </w:r>
          </w:p>
          <w:p w:rsidR="002A6A47" w:rsidRPr="002A6A47" w:rsidRDefault="002A6A47" w:rsidP="00A76E9B"/>
          <w:p w:rsidR="002A6A47" w:rsidRPr="002A6A47" w:rsidRDefault="002A6A47" w:rsidP="008E3F5A"/>
        </w:tc>
        <w:tc>
          <w:tcPr>
            <w:tcW w:w="296" w:type="dxa"/>
          </w:tcPr>
          <w:p w:rsidR="002A6A47" w:rsidRPr="002A6A47" w:rsidRDefault="002A6A47" w:rsidP="00515D6E">
            <w:pPr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2A6A47" w:rsidRDefault="002A6A47" w:rsidP="002A6A47">
            <w:pPr>
              <w:jc w:val="both"/>
            </w:pPr>
            <w:r w:rsidRPr="002A6A47">
              <w:t>Министерство строительства Республики Тыва,</w:t>
            </w:r>
            <w:r>
              <w:t xml:space="preserve"> </w:t>
            </w:r>
            <w:r w:rsidRPr="002A6A47">
              <w:t>Министерство финансов Республики Тыва,</w:t>
            </w:r>
            <w:r>
              <w:t xml:space="preserve"> </w:t>
            </w:r>
            <w:r w:rsidRPr="002A6A47">
              <w:t>Министерство образования Республики Тыва</w:t>
            </w:r>
          </w:p>
          <w:p w:rsidR="002A6A47" w:rsidRPr="002A6A47" w:rsidRDefault="002A6A47" w:rsidP="002A6A47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2A6A47" w:rsidRPr="000405D3" w:rsidTr="002A6A47">
        <w:trPr>
          <w:trHeight w:val="1458"/>
        </w:trPr>
        <w:tc>
          <w:tcPr>
            <w:tcW w:w="3682" w:type="dxa"/>
          </w:tcPr>
          <w:p w:rsidR="002A6A47" w:rsidRPr="002A6A47" w:rsidRDefault="002A6A47" w:rsidP="00A76E9B">
            <w:r w:rsidRPr="002A6A47">
              <w:t>Участники Программы</w:t>
            </w:r>
          </w:p>
        </w:tc>
        <w:tc>
          <w:tcPr>
            <w:tcW w:w="296" w:type="dxa"/>
          </w:tcPr>
          <w:p w:rsidR="002A6A47" w:rsidRPr="002A6A47" w:rsidRDefault="002A6A47" w:rsidP="002A3AC6">
            <w:pPr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2A6A47" w:rsidRDefault="002A6A47" w:rsidP="002A6A47">
            <w:pPr>
              <w:jc w:val="both"/>
            </w:pPr>
            <w:r w:rsidRPr="002A6A47">
              <w:t xml:space="preserve">Управление </w:t>
            </w:r>
            <w:proofErr w:type="spellStart"/>
            <w:r w:rsidRPr="002A6A47">
              <w:t>Роспотребнадзора</w:t>
            </w:r>
            <w:proofErr w:type="spellEnd"/>
            <w:r w:rsidRPr="002A6A47">
              <w:t xml:space="preserve"> по Республике Тыва (по согласованию),</w:t>
            </w:r>
            <w:r>
              <w:t xml:space="preserve"> </w:t>
            </w:r>
            <w:r w:rsidRPr="002A6A47">
              <w:t>ФБУЗ «Центр гигиены и эпидемиологии в Республике Тыва» (по согласованию),</w:t>
            </w:r>
            <w:r>
              <w:t xml:space="preserve"> </w:t>
            </w:r>
            <w:r w:rsidRPr="002A6A47">
              <w:t>Министерство цифрового развития Республики Тыва,</w:t>
            </w:r>
            <w:r>
              <w:t xml:space="preserve"> </w:t>
            </w:r>
            <w:r w:rsidRPr="002A6A47">
              <w:t>Министерство внутренних дел по Республике Тыва (по согласованию),</w:t>
            </w:r>
            <w:r>
              <w:t xml:space="preserve"> </w:t>
            </w:r>
            <w:r w:rsidRPr="002A6A47">
              <w:t>Управление Федеральной службы судебных приставов по Республике Тыва (по согласованию),</w:t>
            </w:r>
            <w:r>
              <w:t xml:space="preserve"> </w:t>
            </w:r>
            <w:r w:rsidRPr="002A6A47">
              <w:t>Управление Федеральной службы исполнения наказаний России по Республике Тыва (по согласованию), Министерство сельского хозяйства и продовольствия Республики Тыва, Министерство труда и социальной политики Республики Тыва, Министерство культуры и туризма Республики Тыва,</w:t>
            </w:r>
            <w:r>
              <w:t xml:space="preserve"> </w:t>
            </w:r>
            <w:r w:rsidRPr="002A6A47">
              <w:t>органы местного самоуправления муниципальных районов и городских округов (по согласованию)</w:t>
            </w:r>
          </w:p>
          <w:p w:rsidR="002A6A47" w:rsidRPr="002A6A47" w:rsidRDefault="002A6A47" w:rsidP="002A6A47">
            <w:pPr>
              <w:jc w:val="both"/>
              <w:rPr>
                <w:sz w:val="16"/>
                <w:szCs w:val="16"/>
              </w:rPr>
            </w:pPr>
          </w:p>
        </w:tc>
      </w:tr>
      <w:tr w:rsidR="002A6A47" w:rsidRPr="000405D3" w:rsidTr="002A6A47">
        <w:trPr>
          <w:trHeight w:val="124"/>
        </w:trPr>
        <w:tc>
          <w:tcPr>
            <w:tcW w:w="3682" w:type="dxa"/>
          </w:tcPr>
          <w:p w:rsidR="002A6A47" w:rsidRPr="002A6A47" w:rsidRDefault="002A6A47" w:rsidP="002A6A47">
            <w:r w:rsidRPr="002A6A47">
              <w:t>Цели Программы</w:t>
            </w:r>
          </w:p>
          <w:p w:rsidR="002A6A47" w:rsidRPr="002A6A47" w:rsidRDefault="002A6A47" w:rsidP="002A6A47"/>
          <w:p w:rsidR="002A6A47" w:rsidRPr="002A6A47" w:rsidRDefault="002A6A47" w:rsidP="002A6A47"/>
          <w:p w:rsidR="002A6A47" w:rsidRPr="002A6A47" w:rsidRDefault="002A6A47" w:rsidP="002A6A47"/>
          <w:p w:rsidR="002A6A47" w:rsidRPr="002A6A47" w:rsidRDefault="002A6A47" w:rsidP="002A6A47"/>
          <w:p w:rsidR="002A6A47" w:rsidRPr="002A6A47" w:rsidRDefault="002A6A47" w:rsidP="002A6A47"/>
        </w:tc>
        <w:tc>
          <w:tcPr>
            <w:tcW w:w="296" w:type="dxa"/>
          </w:tcPr>
          <w:p w:rsidR="002A6A47" w:rsidRPr="002A6A47" w:rsidRDefault="002A6A47" w:rsidP="002A6A47">
            <w:pPr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2A6A47" w:rsidRPr="002A6A47" w:rsidRDefault="002A6A47" w:rsidP="002A6A47">
            <w:pPr>
              <w:jc w:val="both"/>
            </w:pPr>
            <w:r w:rsidRPr="002A6A47">
              <w:t>снижение смертности от туберкулеза населения;</w:t>
            </w:r>
          </w:p>
          <w:p w:rsidR="002A6A47" w:rsidRPr="002A6A47" w:rsidRDefault="002A6A47" w:rsidP="002A6A47">
            <w:pPr>
              <w:jc w:val="both"/>
            </w:pPr>
            <w:r w:rsidRPr="002A6A47">
              <w:t>повышение эффективности лечения больных туберкулезом с множественной и широкой лекарственной устойчивостью (далее – МЛУ и ШЛУ);</w:t>
            </w:r>
          </w:p>
          <w:p w:rsidR="002A6A47" w:rsidRPr="002A6A47" w:rsidRDefault="002A6A47" w:rsidP="002A6A47">
            <w:pPr>
              <w:jc w:val="both"/>
            </w:pPr>
            <w:r w:rsidRPr="002A6A47">
              <w:t>увеличение охвата населения профилактическими медицинскими осмотрами на туберкулез;</w:t>
            </w:r>
          </w:p>
          <w:p w:rsidR="002A6A47" w:rsidRPr="002A6A47" w:rsidRDefault="002A6A47" w:rsidP="002A6A47">
            <w:pPr>
              <w:jc w:val="both"/>
            </w:pPr>
            <w:r w:rsidRPr="002A6A47">
              <w:t>увеличение охвата профилактическими осмотрами детей в возрасте от 0 до 17 лет на туберкулез всеми методами</w:t>
            </w:r>
          </w:p>
        </w:tc>
      </w:tr>
      <w:tr w:rsidR="002A6A47" w:rsidRPr="000405D3" w:rsidTr="002A6A47">
        <w:trPr>
          <w:trHeight w:val="3489"/>
        </w:trPr>
        <w:tc>
          <w:tcPr>
            <w:tcW w:w="3682" w:type="dxa"/>
          </w:tcPr>
          <w:p w:rsidR="002A6A47" w:rsidRPr="002A6A47" w:rsidRDefault="002A6A47" w:rsidP="00A76E9B">
            <w:r w:rsidRPr="002A6A47">
              <w:lastRenderedPageBreak/>
              <w:t>Задачи Программы</w:t>
            </w:r>
          </w:p>
          <w:p w:rsidR="002A6A47" w:rsidRPr="002A6A47" w:rsidRDefault="002A6A47" w:rsidP="00A76E9B"/>
          <w:p w:rsidR="002A6A47" w:rsidRPr="002A6A47" w:rsidRDefault="002A6A47" w:rsidP="00A76E9B"/>
          <w:p w:rsidR="002A6A47" w:rsidRPr="002A6A47" w:rsidRDefault="002A6A47" w:rsidP="00A76E9B"/>
          <w:p w:rsidR="002A6A47" w:rsidRPr="002A6A47" w:rsidRDefault="002A6A47" w:rsidP="00A76E9B"/>
        </w:tc>
        <w:tc>
          <w:tcPr>
            <w:tcW w:w="296" w:type="dxa"/>
          </w:tcPr>
          <w:p w:rsidR="002A6A47" w:rsidRPr="002A6A47" w:rsidRDefault="002A6A47" w:rsidP="00750B3D">
            <w:pPr>
              <w:tabs>
                <w:tab w:val="left" w:pos="34"/>
              </w:tabs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2A6A47" w:rsidRPr="002A6A47" w:rsidRDefault="002A6A47" w:rsidP="00750B3D">
            <w:pPr>
              <w:tabs>
                <w:tab w:val="left" w:pos="34"/>
              </w:tabs>
              <w:jc w:val="both"/>
            </w:pPr>
            <w:r w:rsidRPr="002A6A47">
              <w:t>расширение современных методов диагностики туберкулеза;</w:t>
            </w:r>
          </w:p>
          <w:p w:rsidR="002A6A47" w:rsidRPr="002A6A47" w:rsidRDefault="002A6A47" w:rsidP="00750B3D">
            <w:pPr>
              <w:tabs>
                <w:tab w:val="left" w:pos="34"/>
              </w:tabs>
              <w:jc w:val="both"/>
            </w:pPr>
            <w:r w:rsidRPr="002A6A47">
              <w:t>проведение санитарно-просветительной работы по туберкулезу среди населения;</w:t>
            </w:r>
          </w:p>
          <w:p w:rsidR="002A6A47" w:rsidRPr="002A6A47" w:rsidRDefault="002A6A47" w:rsidP="00750B3D">
            <w:pPr>
              <w:tabs>
                <w:tab w:val="left" w:pos="34"/>
              </w:tabs>
              <w:jc w:val="both"/>
            </w:pPr>
            <w:r w:rsidRPr="002A6A47">
              <w:t>проведение мероприятий по своевременному выявлению туберкулеза;</w:t>
            </w:r>
          </w:p>
          <w:p w:rsidR="002A6A47" w:rsidRPr="002A6A47" w:rsidRDefault="002A6A47" w:rsidP="00750B3D">
            <w:pPr>
              <w:tabs>
                <w:tab w:val="left" w:pos="34"/>
              </w:tabs>
              <w:jc w:val="both"/>
            </w:pPr>
            <w:r w:rsidRPr="002A6A47">
              <w:t>строительство современного здания туберкулезной больницы, отвечающего требованиям санитарно-эпидемиологического режима, оснащенного современным медицинским оборудованием;</w:t>
            </w:r>
          </w:p>
          <w:p w:rsidR="002A6A47" w:rsidRPr="002A6A47" w:rsidRDefault="002A6A47" w:rsidP="000560AF">
            <w:pPr>
              <w:tabs>
                <w:tab w:val="left" w:pos="34"/>
              </w:tabs>
              <w:jc w:val="both"/>
            </w:pPr>
            <w:r w:rsidRPr="002A6A47">
              <w:t>улучшение материально-технической базы противотуберкулезной службы республики</w:t>
            </w:r>
          </w:p>
        </w:tc>
      </w:tr>
      <w:tr w:rsidR="002A6A47" w:rsidRPr="000405D3" w:rsidTr="002A6A47">
        <w:trPr>
          <w:trHeight w:val="1475"/>
        </w:trPr>
        <w:tc>
          <w:tcPr>
            <w:tcW w:w="3682" w:type="dxa"/>
          </w:tcPr>
          <w:p w:rsidR="002A6A47" w:rsidRPr="002A6A47" w:rsidRDefault="002A6A47" w:rsidP="00A76E9B">
            <w:r w:rsidRPr="002A6A47">
              <w:t>Целевые индикаторы и показатели Программы</w:t>
            </w:r>
          </w:p>
        </w:tc>
        <w:tc>
          <w:tcPr>
            <w:tcW w:w="296" w:type="dxa"/>
          </w:tcPr>
          <w:p w:rsidR="002A6A47" w:rsidRPr="002A6A47" w:rsidRDefault="002A6A47" w:rsidP="00180394">
            <w:pPr>
              <w:tabs>
                <w:tab w:val="left" w:pos="34"/>
              </w:tabs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2A6A47" w:rsidRPr="002A6A47" w:rsidRDefault="002A6A47" w:rsidP="00180394">
            <w:pPr>
              <w:tabs>
                <w:tab w:val="left" w:pos="34"/>
              </w:tabs>
              <w:jc w:val="both"/>
            </w:pPr>
            <w:r w:rsidRPr="002A6A47">
              <w:t>смертность от туберкулеза:</w:t>
            </w:r>
          </w:p>
          <w:p w:rsidR="002A6A47" w:rsidRPr="002A6A47" w:rsidRDefault="002A6A47" w:rsidP="00180394">
            <w:pPr>
              <w:tabs>
                <w:tab w:val="left" w:pos="34"/>
              </w:tabs>
              <w:jc w:val="both"/>
            </w:pPr>
            <w:r w:rsidRPr="002A6A47">
              <w:t>в 2022 году – 34,0 случа</w:t>
            </w:r>
            <w:r w:rsidR="002F2199">
              <w:t>я</w:t>
            </w:r>
            <w:r w:rsidRPr="002A6A47">
              <w:t xml:space="preserve"> на 100 тыс. населения; </w:t>
            </w:r>
          </w:p>
          <w:p w:rsidR="002A6A47" w:rsidRPr="002A6A47" w:rsidRDefault="002A6A47" w:rsidP="00180394">
            <w:pPr>
              <w:tabs>
                <w:tab w:val="left" w:pos="34"/>
              </w:tabs>
              <w:jc w:val="both"/>
            </w:pPr>
            <w:r w:rsidRPr="002A6A47">
              <w:t xml:space="preserve">в 2023 году – 27,0 случаев на 100 тыс. населения; </w:t>
            </w:r>
          </w:p>
          <w:p w:rsidR="002A6A47" w:rsidRPr="002A6A47" w:rsidRDefault="002A6A47" w:rsidP="00180394">
            <w:pPr>
              <w:tabs>
                <w:tab w:val="left" w:pos="34"/>
              </w:tabs>
              <w:jc w:val="both"/>
            </w:pPr>
            <w:r w:rsidRPr="002A6A47">
              <w:t xml:space="preserve">в 2024 году – 19,0 случаев на 100 тыс. населения; </w:t>
            </w:r>
          </w:p>
          <w:p w:rsidR="002A6A47" w:rsidRDefault="002A6A47" w:rsidP="002A6A47">
            <w:pPr>
              <w:jc w:val="both"/>
            </w:pPr>
            <w:r w:rsidRPr="002A6A47">
              <w:t>в 2025 году – 11,5 случа</w:t>
            </w:r>
            <w:r w:rsidR="002F2199">
              <w:t>я</w:t>
            </w:r>
            <w:r w:rsidRPr="002A6A47">
              <w:t xml:space="preserve"> на 100 тыс. населения; </w:t>
            </w:r>
          </w:p>
          <w:p w:rsidR="002A6A47" w:rsidRPr="002A6A47" w:rsidRDefault="002A6A47" w:rsidP="002A6A47">
            <w:pPr>
              <w:jc w:val="both"/>
            </w:pPr>
            <w:r w:rsidRPr="002A6A47">
              <w:t xml:space="preserve">эффективность лечения больных </w:t>
            </w:r>
            <w:r w:rsidR="00F16DB6" w:rsidRPr="002A6A47">
              <w:t xml:space="preserve">туберкулезом </w:t>
            </w:r>
            <w:r w:rsidRPr="002A6A47">
              <w:t xml:space="preserve">с </w:t>
            </w:r>
            <w:r w:rsidR="00F16DB6">
              <w:t>МЛУ и ШЛУ</w:t>
            </w:r>
            <w:r w:rsidRPr="002A6A47">
              <w:t>:</w:t>
            </w:r>
          </w:p>
          <w:p w:rsidR="002A6A47" w:rsidRPr="002A6A47" w:rsidRDefault="002A6A47" w:rsidP="002A6A47">
            <w:pPr>
              <w:jc w:val="both"/>
            </w:pPr>
            <w:r w:rsidRPr="002A6A47">
              <w:t>в 2022 году – 55</w:t>
            </w:r>
            <w:r>
              <w:t xml:space="preserve"> процентов</w:t>
            </w:r>
            <w:r w:rsidRPr="002A6A47">
              <w:t xml:space="preserve">; </w:t>
            </w:r>
          </w:p>
          <w:p w:rsidR="002A6A47" w:rsidRPr="002A6A47" w:rsidRDefault="002A6A47" w:rsidP="002A6A47">
            <w:pPr>
              <w:jc w:val="both"/>
            </w:pPr>
            <w:r w:rsidRPr="002A6A47">
              <w:t>в 2023 году – 70</w:t>
            </w:r>
            <w:r>
              <w:t xml:space="preserve"> процентов</w:t>
            </w:r>
            <w:r w:rsidRPr="002A6A47">
              <w:t xml:space="preserve">; </w:t>
            </w:r>
          </w:p>
          <w:p w:rsidR="002A6A47" w:rsidRPr="002A6A47" w:rsidRDefault="002A6A47" w:rsidP="002A6A47">
            <w:pPr>
              <w:jc w:val="both"/>
            </w:pPr>
            <w:r w:rsidRPr="002A6A47">
              <w:t>в 2024 году – 75</w:t>
            </w:r>
            <w:r>
              <w:t xml:space="preserve"> процентов</w:t>
            </w:r>
            <w:r w:rsidRPr="002A6A47">
              <w:t xml:space="preserve">; </w:t>
            </w:r>
          </w:p>
          <w:p w:rsidR="002A6A47" w:rsidRPr="002A6A47" w:rsidRDefault="002A6A47" w:rsidP="002A6A47">
            <w:pPr>
              <w:jc w:val="both"/>
            </w:pPr>
            <w:r w:rsidRPr="002A6A47">
              <w:t>в 2025 году – 80</w:t>
            </w:r>
            <w:r>
              <w:t xml:space="preserve"> процентов</w:t>
            </w:r>
            <w:r w:rsidRPr="002A6A47">
              <w:t>;</w:t>
            </w:r>
          </w:p>
          <w:p w:rsidR="002A6A47" w:rsidRPr="002A6A47" w:rsidRDefault="002A6A47" w:rsidP="002A6A47">
            <w:pPr>
              <w:jc w:val="both"/>
            </w:pPr>
            <w:r w:rsidRPr="002A6A47">
              <w:t>охват профилактическими осмотрами населения на туберкулез:</w:t>
            </w:r>
          </w:p>
          <w:p w:rsidR="002A6A47" w:rsidRPr="002A6A47" w:rsidRDefault="002A6A47" w:rsidP="002A6A47">
            <w:pPr>
              <w:jc w:val="both"/>
            </w:pPr>
            <w:r w:rsidRPr="002A6A47">
              <w:t>в 2022 году – 75</w:t>
            </w:r>
            <w:r>
              <w:t xml:space="preserve"> процентов</w:t>
            </w:r>
            <w:r w:rsidRPr="002A6A47">
              <w:t xml:space="preserve">; </w:t>
            </w:r>
          </w:p>
          <w:p w:rsidR="002A6A47" w:rsidRPr="002A6A47" w:rsidRDefault="002A6A47" w:rsidP="002A6A47">
            <w:pPr>
              <w:jc w:val="both"/>
            </w:pPr>
            <w:r w:rsidRPr="002A6A47">
              <w:t>в 2023 году – 80</w:t>
            </w:r>
            <w:r>
              <w:t xml:space="preserve"> процентов</w:t>
            </w:r>
            <w:r w:rsidRPr="002A6A47">
              <w:t xml:space="preserve">; </w:t>
            </w:r>
          </w:p>
          <w:p w:rsidR="002A6A47" w:rsidRPr="002A6A47" w:rsidRDefault="002A6A47" w:rsidP="002A6A47">
            <w:pPr>
              <w:jc w:val="both"/>
            </w:pPr>
            <w:r w:rsidRPr="002A6A47">
              <w:t>в 2024 году – 85</w:t>
            </w:r>
            <w:r>
              <w:t xml:space="preserve"> процентов</w:t>
            </w:r>
            <w:r w:rsidRPr="002A6A47">
              <w:t xml:space="preserve">; </w:t>
            </w:r>
          </w:p>
          <w:p w:rsidR="002A6A47" w:rsidRPr="002A6A47" w:rsidRDefault="002A6A47" w:rsidP="002A6A47">
            <w:pPr>
              <w:jc w:val="both"/>
            </w:pPr>
            <w:r w:rsidRPr="002A6A47">
              <w:t>в 2025 году – 90</w:t>
            </w:r>
            <w:r>
              <w:t xml:space="preserve"> процентов</w:t>
            </w:r>
            <w:r w:rsidRPr="002A6A47">
              <w:t>;</w:t>
            </w:r>
          </w:p>
          <w:p w:rsidR="002A6A47" w:rsidRPr="002A6A47" w:rsidRDefault="002A6A47" w:rsidP="002A6A47">
            <w:pPr>
              <w:jc w:val="both"/>
            </w:pPr>
            <w:r w:rsidRPr="002A6A47">
              <w:t>охват профилактическими осмотрами детей в возрасте от 0 до 17 лет на туберкулез всеми методами:</w:t>
            </w:r>
          </w:p>
          <w:p w:rsidR="002A6A47" w:rsidRPr="002A6A47" w:rsidRDefault="002A6A47" w:rsidP="002A6A47">
            <w:pPr>
              <w:jc w:val="both"/>
            </w:pPr>
            <w:r w:rsidRPr="002A6A47">
              <w:t>в 2022 году – 70</w:t>
            </w:r>
            <w:r>
              <w:t xml:space="preserve"> процентов</w:t>
            </w:r>
            <w:r w:rsidRPr="002A6A47">
              <w:t>;</w:t>
            </w:r>
          </w:p>
          <w:p w:rsidR="002A6A47" w:rsidRPr="002A6A47" w:rsidRDefault="002A6A47" w:rsidP="002A6A47">
            <w:pPr>
              <w:jc w:val="both"/>
            </w:pPr>
            <w:r w:rsidRPr="002A6A47">
              <w:t>в 2023 году – 80</w:t>
            </w:r>
            <w:r>
              <w:t xml:space="preserve"> процентов</w:t>
            </w:r>
            <w:r w:rsidRPr="002A6A47">
              <w:t>;</w:t>
            </w:r>
          </w:p>
          <w:p w:rsidR="002A6A47" w:rsidRPr="002A6A47" w:rsidRDefault="002A6A47" w:rsidP="002A6A47">
            <w:pPr>
              <w:jc w:val="both"/>
            </w:pPr>
            <w:r w:rsidRPr="002A6A47">
              <w:t>в 2024 году – 90</w:t>
            </w:r>
            <w:r>
              <w:t xml:space="preserve"> процентов</w:t>
            </w:r>
            <w:r w:rsidRPr="002A6A47">
              <w:t>;</w:t>
            </w:r>
          </w:p>
          <w:p w:rsidR="002A6A47" w:rsidRDefault="002A6A47" w:rsidP="002A6A47">
            <w:pPr>
              <w:tabs>
                <w:tab w:val="left" w:pos="34"/>
              </w:tabs>
              <w:jc w:val="both"/>
            </w:pPr>
            <w:r w:rsidRPr="002A6A47">
              <w:t>в 2025 году – 98,8</w:t>
            </w:r>
            <w:r>
              <w:t xml:space="preserve"> процента</w:t>
            </w:r>
          </w:p>
          <w:p w:rsidR="002A6A47" w:rsidRPr="002A6A47" w:rsidRDefault="002A6A47" w:rsidP="002A6A47">
            <w:pPr>
              <w:tabs>
                <w:tab w:val="left" w:pos="34"/>
              </w:tabs>
              <w:jc w:val="both"/>
            </w:pPr>
          </w:p>
        </w:tc>
      </w:tr>
      <w:tr w:rsidR="002A6A47" w:rsidRPr="000405D3" w:rsidTr="002A6A47">
        <w:trPr>
          <w:trHeight w:val="729"/>
        </w:trPr>
        <w:tc>
          <w:tcPr>
            <w:tcW w:w="3682" w:type="dxa"/>
          </w:tcPr>
          <w:p w:rsidR="002A6A47" w:rsidRPr="002A6A47" w:rsidRDefault="002A6A47" w:rsidP="00F96DFD">
            <w:r w:rsidRPr="002A6A47">
              <w:t>Этапы и сроки реализации Программы</w:t>
            </w:r>
          </w:p>
        </w:tc>
        <w:tc>
          <w:tcPr>
            <w:tcW w:w="296" w:type="dxa"/>
          </w:tcPr>
          <w:p w:rsidR="002A6A47" w:rsidRPr="002A6A47" w:rsidRDefault="002A6A47" w:rsidP="00D37955">
            <w:pPr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2A6A47" w:rsidRPr="002A6A47" w:rsidRDefault="002A6A47" w:rsidP="002A6A47">
            <w:pPr>
              <w:jc w:val="both"/>
            </w:pPr>
            <w:r w:rsidRPr="002A6A47">
              <w:t>реализация Программы осуществляется в период 2022</w:t>
            </w:r>
            <w:r>
              <w:t>-</w:t>
            </w:r>
            <w:r w:rsidRPr="002A6A47">
              <w:t>2025 годов в один этап</w:t>
            </w:r>
          </w:p>
        </w:tc>
      </w:tr>
      <w:tr w:rsidR="002A6A47" w:rsidRPr="000405D3" w:rsidTr="002A6A47">
        <w:tc>
          <w:tcPr>
            <w:tcW w:w="3682" w:type="dxa"/>
          </w:tcPr>
          <w:p w:rsidR="002A6A47" w:rsidRPr="002A6A47" w:rsidRDefault="002A6A47" w:rsidP="005D538A">
            <w:r w:rsidRPr="002A6A47">
              <w:t xml:space="preserve">Объемы бюджетных ассигнований Программы </w:t>
            </w:r>
          </w:p>
          <w:p w:rsidR="002A6A47" w:rsidRPr="002A6A47" w:rsidRDefault="002A6A47" w:rsidP="005D538A"/>
          <w:p w:rsidR="002A6A47" w:rsidRPr="002A6A47" w:rsidRDefault="002A6A47" w:rsidP="005D538A"/>
          <w:p w:rsidR="002A6A47" w:rsidRPr="002A6A47" w:rsidRDefault="002A6A47" w:rsidP="005D538A"/>
          <w:p w:rsidR="002A6A47" w:rsidRPr="002A6A47" w:rsidRDefault="002A6A47" w:rsidP="005D538A"/>
          <w:p w:rsidR="002A6A47" w:rsidRPr="002A6A47" w:rsidRDefault="002A6A47" w:rsidP="005D538A"/>
          <w:p w:rsidR="002A6A47" w:rsidRPr="002A6A47" w:rsidRDefault="002A6A47" w:rsidP="005D538A"/>
          <w:p w:rsidR="002A6A47" w:rsidRPr="002A6A47" w:rsidRDefault="002A6A47" w:rsidP="005D538A"/>
          <w:p w:rsidR="002A6A47" w:rsidRPr="002A6A47" w:rsidRDefault="002A6A47" w:rsidP="005D538A"/>
        </w:tc>
        <w:tc>
          <w:tcPr>
            <w:tcW w:w="296" w:type="dxa"/>
          </w:tcPr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0" w:type="dxa"/>
          </w:tcPr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 xml:space="preserve">общий объем финансирования Программы </w:t>
            </w:r>
            <w:r w:rsidR="00F16DB6">
              <w:rPr>
                <w:color w:val="000000"/>
              </w:rPr>
              <w:t xml:space="preserve">составляет </w:t>
            </w:r>
            <w:r w:rsidRPr="002A6A47">
              <w:rPr>
                <w:color w:val="000000"/>
              </w:rPr>
              <w:t>4 472 830,54 тыс. рублей, в том числе: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2022 год – 124 059,10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2023 год – 846 220,18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2024 год – 1 706 398,11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2025 год – 1 796 153,15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из них: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средства федерального бюджета (по предварительной оценке) – 4 200 342,49 тыс. рублей, в том числе: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2022 год – 79 886,07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2023 год – 783 917,01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2024 год – 1 629 959,16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2025 год – 1 706 580,25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lastRenderedPageBreak/>
              <w:t>средства республиканского бюджета – 249 162,52 тыс. рублей, в том числе: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2022 год – 37 662,97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2023 год – 56 564,68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2024 год – 71 100,46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2025 год – 83 834,41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средства муниципального бюджета – 20 378,95 тыс. рублей, в том числе: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2022 год – 6 105,49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2023 год – 4 757,82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2024 год – 4 757,82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2025 год – 4 757,82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 xml:space="preserve">внебюджетные средства (по предварительной оценке) </w:t>
            </w:r>
            <w:r>
              <w:rPr>
                <w:color w:val="000000"/>
              </w:rPr>
              <w:t>–</w:t>
            </w:r>
            <w:r w:rsidRPr="002A6A47">
              <w:rPr>
                <w:color w:val="000000"/>
              </w:rPr>
              <w:t xml:space="preserve"> 2 946,58 тыс. рублей, в том числе: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2022 год – 404,57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2023 год – 980,67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2024 год – 580,67 тыс. рублей;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на 2025 год – 980,67 тыс. рублей.</w:t>
            </w:r>
          </w:p>
          <w:p w:rsid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  <w:r w:rsidRPr="002A6A47">
              <w:rPr>
                <w:color w:val="000000"/>
              </w:rPr>
              <w:t>Объем финансирования Программы будет уточняться в пределах средств, предусмотренных законом</w:t>
            </w:r>
            <w:r w:rsidR="00F16DB6">
              <w:rPr>
                <w:color w:val="000000"/>
              </w:rPr>
              <w:t xml:space="preserve"> Республики Тыва </w:t>
            </w:r>
            <w:r w:rsidRPr="002A6A47">
              <w:rPr>
                <w:color w:val="000000"/>
              </w:rPr>
              <w:t>о бюджете на соответствующий финансовый год, исходя из возможностей</w:t>
            </w:r>
            <w:r w:rsidR="00F16DB6">
              <w:rPr>
                <w:color w:val="000000"/>
              </w:rPr>
              <w:t xml:space="preserve"> республиканского </w:t>
            </w:r>
            <w:r w:rsidRPr="002A6A47">
              <w:rPr>
                <w:color w:val="000000"/>
              </w:rPr>
              <w:t>бюджета Рес</w:t>
            </w:r>
            <w:r>
              <w:rPr>
                <w:color w:val="000000"/>
              </w:rPr>
              <w:t>публики Тыва</w:t>
            </w:r>
          </w:p>
          <w:p w:rsidR="002A6A47" w:rsidRPr="002A6A47" w:rsidRDefault="002A6A47" w:rsidP="005D538A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A6A47" w:rsidRPr="000405D3" w:rsidTr="002A6A47">
        <w:trPr>
          <w:trHeight w:val="1565"/>
        </w:trPr>
        <w:tc>
          <w:tcPr>
            <w:tcW w:w="3682" w:type="dxa"/>
          </w:tcPr>
          <w:p w:rsidR="002A6A47" w:rsidRPr="002A6A47" w:rsidRDefault="002A6A47" w:rsidP="00F66A5E">
            <w:r w:rsidRPr="002A6A47">
              <w:lastRenderedPageBreak/>
              <w:t>Ожидаемые результаты реализации Программы и показатели социальной и бюджетной эффективности</w:t>
            </w:r>
          </w:p>
          <w:p w:rsidR="002A6A47" w:rsidRPr="002A6A47" w:rsidRDefault="002A6A47" w:rsidP="00F66A5E"/>
          <w:p w:rsidR="002A6A47" w:rsidRPr="002A6A47" w:rsidRDefault="002A6A47" w:rsidP="00F66A5E"/>
          <w:p w:rsidR="002A6A47" w:rsidRPr="002A6A47" w:rsidRDefault="002A6A47" w:rsidP="00F66A5E"/>
        </w:tc>
        <w:tc>
          <w:tcPr>
            <w:tcW w:w="296" w:type="dxa"/>
          </w:tcPr>
          <w:p w:rsidR="002A6A47" w:rsidRPr="002A6A47" w:rsidRDefault="002A6A47" w:rsidP="001A655D">
            <w:pPr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2A6A47" w:rsidRPr="002A6A47" w:rsidRDefault="002A6A47" w:rsidP="001A655D">
            <w:pPr>
              <w:jc w:val="both"/>
            </w:pPr>
            <w:r w:rsidRPr="002A6A47">
              <w:t>исполнение мероприятий Программы позволит достичь к 2025 году следующих результатов:</w:t>
            </w:r>
          </w:p>
          <w:p w:rsidR="002A6A47" w:rsidRPr="002A6A47" w:rsidRDefault="002A6A47" w:rsidP="001A655D">
            <w:pPr>
              <w:jc w:val="both"/>
            </w:pPr>
            <w:r w:rsidRPr="002A6A47">
              <w:t xml:space="preserve">снижение уровня смертности от туберкулеза до 11,5 </w:t>
            </w:r>
            <w:r w:rsidR="00F16DB6">
              <w:t xml:space="preserve">случая </w:t>
            </w:r>
            <w:r w:rsidR="00F16DB6" w:rsidRPr="002A6A47">
              <w:t xml:space="preserve">на 100 тыс. населения </w:t>
            </w:r>
            <w:r w:rsidRPr="002A6A47">
              <w:t xml:space="preserve">в 2025 г. (в абсолютных числах предполагается снижение смертности на 74 человек с 112 в 2022 г. до 38 в 2025 г.); </w:t>
            </w:r>
          </w:p>
          <w:p w:rsidR="002A6A47" w:rsidRPr="002A6A47" w:rsidRDefault="002A6A47" w:rsidP="001A655D">
            <w:pPr>
              <w:jc w:val="both"/>
            </w:pPr>
            <w:r w:rsidRPr="002A6A47">
              <w:t>улучшение показателей эффективности лечения больных туберкулезом с МЛУ и ШЛУ до 80</w:t>
            </w:r>
            <w:r>
              <w:t xml:space="preserve"> процентов</w:t>
            </w:r>
            <w:r w:rsidRPr="002A6A47">
              <w:t xml:space="preserve"> в 2025 г. (увеличение доли клинического излечения с 55 до 80</w:t>
            </w:r>
            <w:r>
              <w:t xml:space="preserve"> процентов</w:t>
            </w:r>
            <w:r w:rsidRPr="002A6A47">
              <w:t xml:space="preserve"> или с 247 в 2022 г. до 428 в 2025 г.);</w:t>
            </w:r>
          </w:p>
          <w:p w:rsidR="002A6A47" w:rsidRPr="002A6A47" w:rsidRDefault="002A6A47" w:rsidP="001A655D">
            <w:pPr>
              <w:jc w:val="both"/>
            </w:pPr>
            <w:r w:rsidRPr="002A6A47">
              <w:t>увеличение охвата профилактическими осмотрами населения на туберкулез до 90</w:t>
            </w:r>
            <w:r>
              <w:t xml:space="preserve"> процентов</w:t>
            </w:r>
            <w:r w:rsidRPr="002A6A47">
              <w:t>;</w:t>
            </w:r>
          </w:p>
          <w:p w:rsidR="002A6A47" w:rsidRPr="002A6A47" w:rsidRDefault="002A6A47" w:rsidP="002A6A47">
            <w:pPr>
              <w:jc w:val="both"/>
            </w:pPr>
            <w:r w:rsidRPr="002A6A47">
              <w:t>увеличение охвата профилактическими осмотрами детей 0-17 лет на туберкулез всеми методами до 98,8</w:t>
            </w:r>
            <w:r>
              <w:t xml:space="preserve"> процента</w:t>
            </w:r>
          </w:p>
        </w:tc>
      </w:tr>
    </w:tbl>
    <w:p w:rsidR="002A6A47" w:rsidRDefault="002A6A47" w:rsidP="002A3AC6">
      <w:pPr>
        <w:jc w:val="center"/>
        <w:rPr>
          <w:sz w:val="28"/>
          <w:szCs w:val="28"/>
        </w:rPr>
      </w:pPr>
    </w:p>
    <w:p w:rsidR="00310DB8" w:rsidRPr="002A6A47" w:rsidRDefault="00310DB8" w:rsidP="002A3AC6">
      <w:pPr>
        <w:jc w:val="center"/>
        <w:rPr>
          <w:sz w:val="28"/>
          <w:szCs w:val="28"/>
        </w:rPr>
      </w:pPr>
      <w:r w:rsidRPr="002A6A47">
        <w:rPr>
          <w:sz w:val="28"/>
          <w:szCs w:val="28"/>
          <w:lang w:val="en-US"/>
        </w:rPr>
        <w:t>I</w:t>
      </w:r>
      <w:r w:rsidRPr="002A6A47">
        <w:rPr>
          <w:sz w:val="28"/>
          <w:szCs w:val="28"/>
        </w:rPr>
        <w:t xml:space="preserve">. </w:t>
      </w:r>
      <w:r w:rsidR="002A6A47" w:rsidRPr="002A6A47">
        <w:rPr>
          <w:sz w:val="28"/>
          <w:szCs w:val="28"/>
        </w:rPr>
        <w:t>Обоснование проблемы, анализ исходного состояния</w:t>
      </w:r>
    </w:p>
    <w:p w:rsidR="00310DB8" w:rsidRPr="000405D3" w:rsidRDefault="00310DB8" w:rsidP="0027385D">
      <w:pPr>
        <w:ind w:firstLine="567"/>
        <w:jc w:val="center"/>
        <w:rPr>
          <w:sz w:val="28"/>
          <w:szCs w:val="28"/>
        </w:rPr>
      </w:pP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 xml:space="preserve">Реализация республиканской целевой </w:t>
      </w:r>
      <w:r w:rsidR="00F16DB6">
        <w:rPr>
          <w:sz w:val="28"/>
          <w:szCs w:val="28"/>
        </w:rPr>
        <w:t xml:space="preserve">программы </w:t>
      </w:r>
      <w:r w:rsidRPr="002A6A47">
        <w:rPr>
          <w:sz w:val="28"/>
          <w:szCs w:val="28"/>
        </w:rPr>
        <w:t xml:space="preserve">«О дополнительных мерах по борьбе с туберкулезом в Республике Тыва на 2011-2013 годы» позволила провести ряд масштабных мероприятий организационного характера, в том числе  по укреплению материально-технической базы  противотуберкулезной службы республики, в результате которых удалось добиться снижения показателей смертности от туберкулеза с 62,0 </w:t>
      </w:r>
      <w:r w:rsidR="00F16DB6">
        <w:rPr>
          <w:sz w:val="28"/>
          <w:szCs w:val="28"/>
        </w:rPr>
        <w:t>случа</w:t>
      </w:r>
      <w:r w:rsidR="003D4D6B">
        <w:rPr>
          <w:sz w:val="28"/>
          <w:szCs w:val="28"/>
        </w:rPr>
        <w:t>ев</w:t>
      </w:r>
      <w:r w:rsidR="00F16DB6">
        <w:rPr>
          <w:sz w:val="28"/>
          <w:szCs w:val="28"/>
        </w:rPr>
        <w:t xml:space="preserve"> </w:t>
      </w:r>
      <w:r w:rsidRPr="002A6A47">
        <w:rPr>
          <w:sz w:val="28"/>
          <w:szCs w:val="28"/>
        </w:rPr>
        <w:t xml:space="preserve">на 100 тыс. населения в 2011 г. до 44,4 </w:t>
      </w:r>
      <w:r w:rsidR="00F16DB6">
        <w:rPr>
          <w:sz w:val="28"/>
          <w:szCs w:val="28"/>
        </w:rPr>
        <w:t xml:space="preserve">случая </w:t>
      </w:r>
      <w:r w:rsidRPr="002A6A47">
        <w:rPr>
          <w:sz w:val="28"/>
          <w:szCs w:val="28"/>
        </w:rPr>
        <w:t>на 100 тыс. населе</w:t>
      </w:r>
      <w:r w:rsidR="00F16DB6">
        <w:rPr>
          <w:sz w:val="28"/>
          <w:szCs w:val="28"/>
        </w:rPr>
        <w:t xml:space="preserve">ния в 2019 г. (сохранить жизнь у 62 человек), </w:t>
      </w:r>
      <w:r w:rsidRPr="002A6A47">
        <w:rPr>
          <w:sz w:val="28"/>
          <w:szCs w:val="28"/>
        </w:rPr>
        <w:t xml:space="preserve">заболеваемости туберкулезом с 230,7 </w:t>
      </w:r>
      <w:r w:rsidR="00F16DB6">
        <w:rPr>
          <w:sz w:val="28"/>
          <w:szCs w:val="28"/>
        </w:rPr>
        <w:t>случа</w:t>
      </w:r>
      <w:r w:rsidR="00CF5496">
        <w:rPr>
          <w:sz w:val="28"/>
          <w:szCs w:val="28"/>
        </w:rPr>
        <w:t>ев</w:t>
      </w:r>
      <w:r w:rsidR="00F16DB6">
        <w:rPr>
          <w:sz w:val="28"/>
          <w:szCs w:val="28"/>
        </w:rPr>
        <w:t xml:space="preserve"> </w:t>
      </w:r>
      <w:r w:rsidRPr="002A6A47">
        <w:rPr>
          <w:sz w:val="28"/>
          <w:szCs w:val="28"/>
        </w:rPr>
        <w:t xml:space="preserve">на 100 тыс. населения в 2011 г. до 120,9 </w:t>
      </w:r>
      <w:r w:rsidR="00F16DB6">
        <w:rPr>
          <w:sz w:val="28"/>
          <w:szCs w:val="28"/>
        </w:rPr>
        <w:t xml:space="preserve">случая </w:t>
      </w:r>
      <w:r w:rsidRPr="002A6A47">
        <w:rPr>
          <w:sz w:val="28"/>
          <w:szCs w:val="28"/>
        </w:rPr>
        <w:t>на</w:t>
      </w:r>
      <w:r w:rsidR="00F16DB6">
        <w:rPr>
          <w:sz w:val="28"/>
          <w:szCs w:val="28"/>
        </w:rPr>
        <w:t xml:space="preserve"> 100 тыс. населения в 2019 г. (</w:t>
      </w:r>
      <w:r w:rsidRPr="002A6A47">
        <w:rPr>
          <w:sz w:val="28"/>
          <w:szCs w:val="28"/>
        </w:rPr>
        <w:t>предупредить заболеваемость у 325 человек</w:t>
      </w:r>
      <w:r w:rsidR="00F16DB6">
        <w:rPr>
          <w:sz w:val="28"/>
          <w:szCs w:val="28"/>
        </w:rPr>
        <w:t>)</w:t>
      </w:r>
      <w:r w:rsidRPr="002A6A47">
        <w:rPr>
          <w:sz w:val="28"/>
          <w:szCs w:val="28"/>
        </w:rPr>
        <w:t xml:space="preserve">. В период с 2011 г. до 2019 г. были сняты с диспансерного учета у фтизиатра с клиническим излечением туберкулеза </w:t>
      </w:r>
      <w:r w:rsidRPr="002A6A47">
        <w:rPr>
          <w:sz w:val="28"/>
          <w:szCs w:val="28"/>
        </w:rPr>
        <w:lastRenderedPageBreak/>
        <w:t>4064 человек, таким образом, экономическая эффективность проведенных мероприятий составила 87750,0 тыс. рублей.</w:t>
      </w: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 xml:space="preserve">Несмотря на снижение основных показателей по туберкулезу за последние 5 лет, показатель смертности от туберкулеза в республике превышает показатели </w:t>
      </w:r>
      <w:r w:rsidR="00F16DB6">
        <w:rPr>
          <w:sz w:val="28"/>
          <w:szCs w:val="28"/>
        </w:rPr>
        <w:t xml:space="preserve">      </w:t>
      </w:r>
      <w:r w:rsidRPr="002A6A47">
        <w:rPr>
          <w:sz w:val="28"/>
          <w:szCs w:val="28"/>
        </w:rPr>
        <w:t>Рос</w:t>
      </w:r>
      <w:r w:rsidR="00F16DB6">
        <w:rPr>
          <w:sz w:val="28"/>
          <w:szCs w:val="28"/>
        </w:rPr>
        <w:t>сийской Федерации в 8,5 раза,</w:t>
      </w:r>
      <w:r w:rsidRPr="002A6A47">
        <w:rPr>
          <w:sz w:val="28"/>
          <w:szCs w:val="28"/>
        </w:rPr>
        <w:t xml:space="preserve"> Сибирского </w:t>
      </w:r>
      <w:r w:rsidR="002F2199">
        <w:rPr>
          <w:sz w:val="28"/>
          <w:szCs w:val="28"/>
        </w:rPr>
        <w:t>ф</w:t>
      </w:r>
      <w:r w:rsidRPr="002A6A47">
        <w:rPr>
          <w:sz w:val="28"/>
          <w:szCs w:val="28"/>
        </w:rPr>
        <w:t xml:space="preserve">едерального округа </w:t>
      </w:r>
      <w:r w:rsidR="00F16DB6">
        <w:rPr>
          <w:sz w:val="28"/>
          <w:szCs w:val="28"/>
        </w:rPr>
        <w:t xml:space="preserve">– </w:t>
      </w:r>
      <w:r w:rsidRPr="002A6A47">
        <w:rPr>
          <w:sz w:val="28"/>
          <w:szCs w:val="28"/>
        </w:rPr>
        <w:t xml:space="preserve">в 3,9 раза </w:t>
      </w:r>
      <w:r w:rsidR="00F16DB6">
        <w:rPr>
          <w:sz w:val="28"/>
          <w:szCs w:val="28"/>
        </w:rPr>
        <w:t xml:space="preserve">        </w:t>
      </w:r>
      <w:r w:rsidRPr="002A6A47">
        <w:rPr>
          <w:sz w:val="28"/>
          <w:szCs w:val="28"/>
        </w:rPr>
        <w:t xml:space="preserve">(РФ </w:t>
      </w:r>
      <w:r w:rsidR="002A6A47" w:rsidRPr="002A6A47">
        <w:rPr>
          <w:sz w:val="28"/>
          <w:szCs w:val="28"/>
        </w:rPr>
        <w:t>–</w:t>
      </w:r>
      <w:r w:rsidRPr="002A6A47">
        <w:rPr>
          <w:sz w:val="28"/>
          <w:szCs w:val="28"/>
        </w:rPr>
        <w:t xml:space="preserve"> 4,6 на 100 тыс. населения; СФО – 9,8 на 100 тыс. населения; РТ</w:t>
      </w:r>
      <w:r w:rsidR="00F16DB6">
        <w:rPr>
          <w:sz w:val="28"/>
          <w:szCs w:val="28"/>
        </w:rPr>
        <w:t>:</w:t>
      </w:r>
      <w:r w:rsidRPr="002A6A47">
        <w:rPr>
          <w:sz w:val="28"/>
          <w:szCs w:val="28"/>
        </w:rPr>
        <w:t xml:space="preserve"> 2016 г. </w:t>
      </w:r>
      <w:r w:rsidR="002A6A47" w:rsidRPr="002A6A47">
        <w:rPr>
          <w:sz w:val="28"/>
          <w:szCs w:val="28"/>
        </w:rPr>
        <w:t>–</w:t>
      </w:r>
      <w:r w:rsidRPr="002A6A47">
        <w:rPr>
          <w:sz w:val="28"/>
          <w:szCs w:val="28"/>
        </w:rPr>
        <w:t xml:space="preserve"> 47,5 на 100 тыс. населения, 2017 г. </w:t>
      </w:r>
      <w:r w:rsidR="002A6A47" w:rsidRPr="002A6A47">
        <w:rPr>
          <w:sz w:val="28"/>
          <w:szCs w:val="28"/>
        </w:rPr>
        <w:t>–</w:t>
      </w:r>
      <w:r w:rsidRPr="002A6A47">
        <w:rPr>
          <w:sz w:val="28"/>
          <w:szCs w:val="28"/>
        </w:rPr>
        <w:t xml:space="preserve"> 46,1 на 100 тыс. населения, 2018 г. </w:t>
      </w:r>
      <w:r w:rsidR="002A6A47" w:rsidRPr="002A6A47">
        <w:rPr>
          <w:sz w:val="28"/>
          <w:szCs w:val="28"/>
        </w:rPr>
        <w:t>–</w:t>
      </w:r>
      <w:r w:rsidRPr="002A6A47">
        <w:rPr>
          <w:sz w:val="28"/>
          <w:szCs w:val="28"/>
        </w:rPr>
        <w:t xml:space="preserve"> 42,9 на 100 тыс. населения, 2019 г. </w:t>
      </w:r>
      <w:r w:rsidR="002A6A47" w:rsidRPr="002A6A47">
        <w:rPr>
          <w:sz w:val="28"/>
          <w:szCs w:val="28"/>
        </w:rPr>
        <w:t>–</w:t>
      </w:r>
      <w:r w:rsidRPr="002A6A47">
        <w:rPr>
          <w:sz w:val="28"/>
          <w:szCs w:val="28"/>
        </w:rPr>
        <w:t xml:space="preserve"> 40,7 на 100 тыс. населения, 2020 г. – </w:t>
      </w:r>
      <w:r w:rsidR="00B06723" w:rsidRPr="002A6A47">
        <w:rPr>
          <w:sz w:val="28"/>
          <w:szCs w:val="28"/>
        </w:rPr>
        <w:t>40,7</w:t>
      </w:r>
      <w:r w:rsidR="001F3ECA" w:rsidRPr="002A6A47">
        <w:rPr>
          <w:sz w:val="28"/>
          <w:szCs w:val="28"/>
        </w:rPr>
        <w:t xml:space="preserve"> на 100 тыс. населения, </w:t>
      </w:r>
      <w:r w:rsidRPr="002A6A47">
        <w:rPr>
          <w:sz w:val="28"/>
          <w:szCs w:val="28"/>
        </w:rPr>
        <w:t xml:space="preserve">2021 г. – </w:t>
      </w:r>
      <w:r w:rsidR="00B06723" w:rsidRPr="002A6A47">
        <w:rPr>
          <w:sz w:val="28"/>
          <w:szCs w:val="28"/>
        </w:rPr>
        <w:t>34,7</w:t>
      </w:r>
      <w:r w:rsidRPr="002A6A47">
        <w:rPr>
          <w:sz w:val="28"/>
          <w:szCs w:val="28"/>
        </w:rPr>
        <w:t xml:space="preserve"> на 100 тыс. населения).</w:t>
      </w: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 xml:space="preserve">Показатель заболеваемости туберкулезом по республике превышает показатели Российской Федерации в 2,6 раза, Сибирского </w:t>
      </w:r>
      <w:r w:rsidR="00366E38">
        <w:rPr>
          <w:sz w:val="28"/>
          <w:szCs w:val="28"/>
        </w:rPr>
        <w:t>ф</w:t>
      </w:r>
      <w:r w:rsidRPr="002A6A47">
        <w:rPr>
          <w:sz w:val="28"/>
          <w:szCs w:val="28"/>
        </w:rPr>
        <w:t xml:space="preserve">едерального округа </w:t>
      </w:r>
      <w:r w:rsidR="00F16DB6">
        <w:rPr>
          <w:sz w:val="28"/>
          <w:szCs w:val="28"/>
        </w:rPr>
        <w:t xml:space="preserve">– </w:t>
      </w:r>
      <w:r w:rsidRPr="002A6A47">
        <w:rPr>
          <w:sz w:val="28"/>
          <w:szCs w:val="28"/>
        </w:rPr>
        <w:t>в 1,4 раз</w:t>
      </w:r>
      <w:r w:rsidR="00F16DB6">
        <w:rPr>
          <w:sz w:val="28"/>
          <w:szCs w:val="28"/>
        </w:rPr>
        <w:t>а</w:t>
      </w:r>
      <w:r w:rsidRPr="002A6A47">
        <w:rPr>
          <w:sz w:val="28"/>
          <w:szCs w:val="28"/>
        </w:rPr>
        <w:t xml:space="preserve"> (РФ – 32,4 на 100 тыс. населения; СФО – 58,5 на 100 тыс. населения; РТ</w:t>
      </w:r>
      <w:r w:rsidR="00F16DB6">
        <w:rPr>
          <w:sz w:val="28"/>
          <w:szCs w:val="28"/>
        </w:rPr>
        <w:t>:</w:t>
      </w:r>
      <w:r w:rsidR="00366E38">
        <w:rPr>
          <w:sz w:val="28"/>
          <w:szCs w:val="28"/>
        </w:rPr>
        <w:t xml:space="preserve"> </w:t>
      </w:r>
      <w:r w:rsidRPr="002A6A47">
        <w:rPr>
          <w:sz w:val="28"/>
          <w:szCs w:val="28"/>
        </w:rPr>
        <w:t xml:space="preserve">2016 г. </w:t>
      </w:r>
      <w:r w:rsidR="002A6A47" w:rsidRPr="002A6A47">
        <w:rPr>
          <w:sz w:val="28"/>
          <w:szCs w:val="28"/>
        </w:rPr>
        <w:t>–</w:t>
      </w:r>
      <w:r w:rsidRPr="002A6A47">
        <w:rPr>
          <w:sz w:val="28"/>
          <w:szCs w:val="28"/>
        </w:rPr>
        <w:t xml:space="preserve"> 177,7 на 100 тыс. населения, 2017 г. </w:t>
      </w:r>
      <w:r w:rsidR="002A6A47" w:rsidRPr="002A6A47">
        <w:rPr>
          <w:sz w:val="28"/>
          <w:szCs w:val="28"/>
        </w:rPr>
        <w:t xml:space="preserve">– </w:t>
      </w:r>
      <w:r w:rsidRPr="002A6A47">
        <w:rPr>
          <w:sz w:val="28"/>
          <w:szCs w:val="28"/>
        </w:rPr>
        <w:t xml:space="preserve">167,0 на 100 тыс. населения, 2018 г. </w:t>
      </w:r>
      <w:r w:rsidR="002A6A47" w:rsidRPr="002A6A47">
        <w:rPr>
          <w:sz w:val="28"/>
          <w:szCs w:val="28"/>
        </w:rPr>
        <w:t>–</w:t>
      </w:r>
      <w:r w:rsidRPr="002A6A47">
        <w:rPr>
          <w:sz w:val="28"/>
          <w:szCs w:val="28"/>
        </w:rPr>
        <w:t xml:space="preserve"> 138,9 на 100 тыс. населения, 2019 г. </w:t>
      </w:r>
      <w:r w:rsidR="002A6A47" w:rsidRPr="002A6A47">
        <w:rPr>
          <w:sz w:val="28"/>
          <w:szCs w:val="28"/>
        </w:rPr>
        <w:t>–</w:t>
      </w:r>
      <w:r w:rsidRPr="002A6A47">
        <w:rPr>
          <w:sz w:val="28"/>
          <w:szCs w:val="28"/>
        </w:rPr>
        <w:t xml:space="preserve"> 119,3 на 100 тыс. населения, 2020 г. – 86,1 на 100 тыс. населения, 2021 г. – </w:t>
      </w:r>
      <w:r w:rsidR="00B06723" w:rsidRPr="002A6A47">
        <w:rPr>
          <w:sz w:val="28"/>
          <w:szCs w:val="28"/>
        </w:rPr>
        <w:t>122,6</w:t>
      </w:r>
      <w:r w:rsidRPr="002A6A47">
        <w:rPr>
          <w:sz w:val="28"/>
          <w:szCs w:val="28"/>
        </w:rPr>
        <w:t xml:space="preserve"> на 100 тыс. населения).</w:t>
      </w: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 xml:space="preserve">Обстановка по туберкулезу в республике остается сложной. По итогам 2020 г. при ранжировании основных показателей по туберкулезу Республика Тыва спустилась с 84 позиции (2019 г.) на 85 и на сегодняшний день является самой неблагополучной территорией Российской Федерации. Для стабилизации, а затем улучшения основных показателей по туберкулезу, необходима организация межведомственного взаимодействия, поскольку туберкулез является не только медицинской, но и социальной проблемой. </w:t>
      </w:r>
    </w:p>
    <w:p w:rsidR="008863A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Реализация Программы позволит к 2025 году снизить уровень смертности от туберкулеза с 3</w:t>
      </w:r>
      <w:r w:rsidR="001F3ECA" w:rsidRPr="002A6A47">
        <w:rPr>
          <w:sz w:val="28"/>
          <w:szCs w:val="28"/>
        </w:rPr>
        <w:t>4</w:t>
      </w:r>
      <w:r w:rsidRPr="002A6A47">
        <w:rPr>
          <w:sz w:val="28"/>
          <w:szCs w:val="28"/>
        </w:rPr>
        <w:t xml:space="preserve">,0 </w:t>
      </w:r>
      <w:r w:rsidR="00F16DB6">
        <w:rPr>
          <w:sz w:val="28"/>
          <w:szCs w:val="28"/>
        </w:rPr>
        <w:t xml:space="preserve">случая </w:t>
      </w:r>
      <w:r w:rsidRPr="002A6A47">
        <w:rPr>
          <w:sz w:val="28"/>
          <w:szCs w:val="28"/>
        </w:rPr>
        <w:t xml:space="preserve">на 100 тыс. </w:t>
      </w:r>
      <w:r w:rsidR="00052630" w:rsidRPr="002A6A47">
        <w:rPr>
          <w:sz w:val="28"/>
          <w:szCs w:val="28"/>
        </w:rPr>
        <w:t>населения до</w:t>
      </w:r>
      <w:r w:rsidRPr="002A6A47">
        <w:rPr>
          <w:sz w:val="28"/>
          <w:szCs w:val="28"/>
        </w:rPr>
        <w:t xml:space="preserve"> 11,5</w:t>
      </w:r>
      <w:r w:rsidR="00F16DB6">
        <w:rPr>
          <w:sz w:val="28"/>
          <w:szCs w:val="28"/>
        </w:rPr>
        <w:t xml:space="preserve"> случая</w:t>
      </w:r>
      <w:r w:rsidRPr="002A6A47">
        <w:rPr>
          <w:sz w:val="28"/>
          <w:szCs w:val="28"/>
        </w:rPr>
        <w:t xml:space="preserve"> в 2025 г. на 100 тыс. населения (в абсолютных числах предполагается снижение смертности на </w:t>
      </w:r>
      <w:r w:rsidR="001F3ECA" w:rsidRPr="002A6A47">
        <w:rPr>
          <w:sz w:val="28"/>
          <w:szCs w:val="28"/>
        </w:rPr>
        <w:t>74</w:t>
      </w:r>
      <w:r w:rsidRPr="002A6A47">
        <w:rPr>
          <w:sz w:val="28"/>
          <w:szCs w:val="28"/>
        </w:rPr>
        <w:t xml:space="preserve"> человек с 1</w:t>
      </w:r>
      <w:r w:rsidR="001F3ECA" w:rsidRPr="002A6A47">
        <w:rPr>
          <w:sz w:val="28"/>
          <w:szCs w:val="28"/>
        </w:rPr>
        <w:t>12</w:t>
      </w:r>
      <w:r w:rsidRPr="002A6A47">
        <w:rPr>
          <w:sz w:val="28"/>
          <w:szCs w:val="28"/>
        </w:rPr>
        <w:t xml:space="preserve"> </w:t>
      </w:r>
      <w:proofErr w:type="gramStart"/>
      <w:r w:rsidRPr="002A6A47">
        <w:rPr>
          <w:sz w:val="28"/>
          <w:szCs w:val="28"/>
        </w:rPr>
        <w:t xml:space="preserve">в </w:t>
      </w:r>
      <w:r w:rsidR="002A6A47">
        <w:rPr>
          <w:sz w:val="28"/>
          <w:szCs w:val="28"/>
        </w:rPr>
        <w:t xml:space="preserve"> </w:t>
      </w:r>
      <w:r w:rsidRPr="002A6A47">
        <w:rPr>
          <w:sz w:val="28"/>
          <w:szCs w:val="28"/>
        </w:rPr>
        <w:t>2022</w:t>
      </w:r>
      <w:proofErr w:type="gramEnd"/>
      <w:r w:rsidRPr="002A6A47">
        <w:rPr>
          <w:sz w:val="28"/>
          <w:szCs w:val="28"/>
        </w:rPr>
        <w:t xml:space="preserve"> г. до 3</w:t>
      </w:r>
      <w:r w:rsidR="001F3ECA" w:rsidRPr="002A6A47">
        <w:rPr>
          <w:sz w:val="28"/>
          <w:szCs w:val="28"/>
        </w:rPr>
        <w:t>8</w:t>
      </w:r>
      <w:r w:rsidRPr="002A6A47">
        <w:rPr>
          <w:sz w:val="28"/>
          <w:szCs w:val="28"/>
        </w:rPr>
        <w:t xml:space="preserve"> в 2025 г.). </w:t>
      </w: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Для</w:t>
      </w:r>
      <w:r w:rsidR="008863AC" w:rsidRPr="002A6A47">
        <w:rPr>
          <w:sz w:val="28"/>
          <w:szCs w:val="28"/>
        </w:rPr>
        <w:t xml:space="preserve"> </w:t>
      </w:r>
      <w:r w:rsidRPr="002A6A47">
        <w:rPr>
          <w:sz w:val="28"/>
          <w:szCs w:val="28"/>
        </w:rPr>
        <w:t>улучшения эпидемиологической ситуации по туберкулезу в Республике Тыва необходимо провести ряд мероприятий, направленных на улучшение материально-технической базы противотуберкулезной службы, решени</w:t>
      </w:r>
      <w:r w:rsidR="00F16DB6">
        <w:rPr>
          <w:sz w:val="28"/>
          <w:szCs w:val="28"/>
        </w:rPr>
        <w:t>е</w:t>
      </w:r>
      <w:r w:rsidRPr="002A6A47">
        <w:rPr>
          <w:sz w:val="28"/>
          <w:szCs w:val="28"/>
        </w:rPr>
        <w:t xml:space="preserve"> организационных вопросов. </w:t>
      </w: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Программа разработана в соответствии с действующими нормативными правовыми актами:</w:t>
      </w: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Федеральный закон от 18 июня 2001 г. № 77-ФЗ «О предупреждении распространения туберкулеза в Российской Федерации»;</w:t>
      </w: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 xml:space="preserve">Закон Республики Тыва от 31 декабря 1996 г. № 696 «О противотуберкулезной помощи и защите населения от туберкулеза»; </w:t>
      </w: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постановление Правительства Республики Тыва от 7 августа 2018 г. № 398 «Об утверждении государственной программы Республики Тыва «Развитие здравоохранения на 2018</w:t>
      </w:r>
      <w:r w:rsidR="002A6A47">
        <w:rPr>
          <w:sz w:val="28"/>
          <w:szCs w:val="28"/>
        </w:rPr>
        <w:t>-</w:t>
      </w:r>
      <w:r w:rsidRPr="002A6A47">
        <w:rPr>
          <w:sz w:val="28"/>
          <w:szCs w:val="28"/>
        </w:rPr>
        <w:t>2025 годы»;</w:t>
      </w: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приказ Министерства здравоохранения Российской Федерации от 21 марта 2003</w:t>
      </w:r>
      <w:r w:rsidR="002A6A47">
        <w:rPr>
          <w:sz w:val="28"/>
          <w:szCs w:val="28"/>
        </w:rPr>
        <w:t xml:space="preserve"> </w:t>
      </w:r>
      <w:r w:rsidRPr="002A6A47">
        <w:rPr>
          <w:sz w:val="28"/>
          <w:szCs w:val="28"/>
        </w:rPr>
        <w:t>г. № 109 «О совершенствовании противотуберкулезных мероприятий в Российской Федерации»;</w:t>
      </w: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lastRenderedPageBreak/>
        <w:t>приказ Министерства здравоохранения Российской Федерации от 15 ноября 2012 г. № 932н «Об утверждении Порядка оказания медицинской помощи больным туб</w:t>
      </w:r>
      <w:r w:rsidR="001245A9" w:rsidRPr="002A6A47">
        <w:rPr>
          <w:sz w:val="28"/>
          <w:szCs w:val="28"/>
        </w:rPr>
        <w:t>еркулезом</w:t>
      </w:r>
      <w:r w:rsidRPr="002A6A47">
        <w:rPr>
          <w:sz w:val="28"/>
          <w:szCs w:val="28"/>
        </w:rPr>
        <w:t>»;</w:t>
      </w:r>
    </w:p>
    <w:p w:rsidR="0056107C" w:rsidRPr="002A6A47" w:rsidRDefault="0056107C" w:rsidP="002A6A47">
      <w:pPr>
        <w:ind w:firstLine="709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приказ Министерства здравоохранения Российской Федерации от 29 декабря 2014 г. № 951 «Об утверждении методических рекомендаций по совершенствованию диагностики и лечения туберкулеза органов дыхания»;</w:t>
      </w:r>
    </w:p>
    <w:p w:rsidR="0056107C" w:rsidRPr="002A6A47" w:rsidRDefault="0056107C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>постановление Главного госуд</w:t>
      </w:r>
      <w:r w:rsidR="002A6A47">
        <w:rPr>
          <w:color w:val="000000"/>
          <w:sz w:val="28"/>
          <w:szCs w:val="28"/>
        </w:rPr>
        <w:t xml:space="preserve">арственного санитарного врача Российской Федерации </w:t>
      </w:r>
      <w:r w:rsidRPr="002A6A47">
        <w:rPr>
          <w:color w:val="000000"/>
          <w:sz w:val="28"/>
          <w:szCs w:val="28"/>
        </w:rPr>
        <w:t>от 28 января 2021 г.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:rsidR="00E252A6" w:rsidRPr="002A6A47" w:rsidRDefault="00E252A6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>При реализации Программы наиболее затратными программными мероприятиями явля</w:t>
      </w:r>
      <w:r w:rsidR="00F16DB6">
        <w:rPr>
          <w:color w:val="000000"/>
          <w:sz w:val="28"/>
          <w:szCs w:val="28"/>
        </w:rPr>
        <w:t>е</w:t>
      </w:r>
      <w:r w:rsidRPr="002A6A47">
        <w:rPr>
          <w:color w:val="000000"/>
          <w:sz w:val="28"/>
          <w:szCs w:val="28"/>
        </w:rPr>
        <w:t xml:space="preserve">тся укрепление материально-технической базы. </w:t>
      </w:r>
    </w:p>
    <w:p w:rsidR="00E252A6" w:rsidRPr="002A6A47" w:rsidRDefault="00F16DB6" w:rsidP="002A6A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</w:t>
      </w:r>
      <w:r w:rsidR="00E252A6" w:rsidRPr="002A6A47">
        <w:rPr>
          <w:color w:val="000000"/>
          <w:sz w:val="28"/>
          <w:szCs w:val="28"/>
        </w:rPr>
        <w:t xml:space="preserve">риобретение </w:t>
      </w:r>
      <w:r w:rsidRPr="002A6A47">
        <w:rPr>
          <w:color w:val="000000"/>
          <w:sz w:val="28"/>
          <w:szCs w:val="28"/>
        </w:rPr>
        <w:t>передвижны</w:t>
      </w:r>
      <w:r w:rsidR="00CF5496">
        <w:rPr>
          <w:color w:val="000000"/>
          <w:sz w:val="28"/>
          <w:szCs w:val="28"/>
        </w:rPr>
        <w:t>х</w:t>
      </w:r>
      <w:r w:rsidRPr="002A6A47">
        <w:rPr>
          <w:color w:val="000000"/>
          <w:sz w:val="28"/>
          <w:szCs w:val="28"/>
        </w:rPr>
        <w:t xml:space="preserve"> флюорографически</w:t>
      </w:r>
      <w:r w:rsidR="00CF5496">
        <w:rPr>
          <w:color w:val="000000"/>
          <w:sz w:val="28"/>
          <w:szCs w:val="28"/>
        </w:rPr>
        <w:t>х</w:t>
      </w:r>
      <w:r w:rsidRPr="002A6A47">
        <w:rPr>
          <w:color w:val="000000"/>
          <w:sz w:val="28"/>
          <w:szCs w:val="28"/>
        </w:rPr>
        <w:t xml:space="preserve"> устано</w:t>
      </w:r>
      <w:r w:rsidR="00CF5496">
        <w:rPr>
          <w:color w:val="000000"/>
          <w:sz w:val="28"/>
          <w:szCs w:val="28"/>
        </w:rPr>
        <w:t>вок</w:t>
      </w:r>
      <w:r>
        <w:rPr>
          <w:color w:val="000000"/>
          <w:sz w:val="28"/>
          <w:szCs w:val="28"/>
        </w:rPr>
        <w:t xml:space="preserve"> (далее – ФГ установка)</w:t>
      </w:r>
      <w:r w:rsidRPr="002A6A47">
        <w:rPr>
          <w:color w:val="000000"/>
          <w:sz w:val="28"/>
          <w:szCs w:val="28"/>
        </w:rPr>
        <w:t xml:space="preserve"> </w:t>
      </w:r>
      <w:r w:rsidR="00E252A6" w:rsidRPr="002A6A47">
        <w:rPr>
          <w:color w:val="000000"/>
          <w:sz w:val="28"/>
          <w:szCs w:val="28"/>
        </w:rPr>
        <w:t>на базе шасси КАМАЗ в количест</w:t>
      </w:r>
      <w:r>
        <w:rPr>
          <w:color w:val="000000"/>
          <w:sz w:val="28"/>
          <w:szCs w:val="28"/>
        </w:rPr>
        <w:t xml:space="preserve">ве 2 шт. </w:t>
      </w:r>
      <w:r w:rsidR="00E252A6" w:rsidRPr="002A6A47">
        <w:rPr>
          <w:color w:val="000000"/>
          <w:sz w:val="28"/>
          <w:szCs w:val="28"/>
        </w:rPr>
        <w:t xml:space="preserve">взамен изношенных, находящихся в настоящее время на балансе противотуберкулезного диспансера трех </w:t>
      </w:r>
      <w:r>
        <w:rPr>
          <w:color w:val="000000"/>
          <w:sz w:val="28"/>
          <w:szCs w:val="28"/>
        </w:rPr>
        <w:t>ФГ установок на базе КАМАЗ, ЗИЛ-131 и на базе автобуса-</w:t>
      </w:r>
      <w:r w:rsidR="00E252A6" w:rsidRPr="002A6A47">
        <w:rPr>
          <w:color w:val="000000"/>
          <w:sz w:val="28"/>
          <w:szCs w:val="28"/>
        </w:rPr>
        <w:t>вездехода</w:t>
      </w:r>
      <w:r w:rsidR="00F70944" w:rsidRPr="002A6A47">
        <w:rPr>
          <w:color w:val="000000"/>
          <w:sz w:val="28"/>
          <w:szCs w:val="28"/>
        </w:rPr>
        <w:t xml:space="preserve"> (ф</w:t>
      </w:r>
      <w:r w:rsidR="00E252A6" w:rsidRPr="002A6A47">
        <w:rPr>
          <w:color w:val="000000"/>
          <w:sz w:val="28"/>
          <w:szCs w:val="28"/>
        </w:rPr>
        <w:t>ургон специальный КАМАЗ-43101 с инвентарным номером 000000000000061, ОКОФ – 153410190, амортизационная группа – 4, способ начисления амортизации –</w:t>
      </w:r>
      <w:r w:rsidR="00F779FA">
        <w:rPr>
          <w:color w:val="000000"/>
          <w:sz w:val="28"/>
          <w:szCs w:val="28"/>
        </w:rPr>
        <w:t xml:space="preserve"> линей</w:t>
      </w:r>
      <w:r>
        <w:rPr>
          <w:color w:val="000000"/>
          <w:sz w:val="28"/>
          <w:szCs w:val="28"/>
        </w:rPr>
        <w:t xml:space="preserve">ный, принят к учету – </w:t>
      </w:r>
      <w:r w:rsidR="00F779FA">
        <w:rPr>
          <w:color w:val="000000"/>
          <w:sz w:val="28"/>
          <w:szCs w:val="28"/>
        </w:rPr>
        <w:t xml:space="preserve">1 января </w:t>
      </w:r>
      <w:r w:rsidR="00E252A6" w:rsidRPr="002A6A47">
        <w:rPr>
          <w:color w:val="000000"/>
          <w:sz w:val="28"/>
          <w:szCs w:val="28"/>
        </w:rPr>
        <w:t>2001</w:t>
      </w:r>
      <w:r w:rsidR="008863AC" w:rsidRPr="002A6A47">
        <w:rPr>
          <w:color w:val="000000"/>
          <w:sz w:val="28"/>
          <w:szCs w:val="28"/>
        </w:rPr>
        <w:t xml:space="preserve"> г.</w:t>
      </w:r>
      <w:r w:rsidR="00E252A6" w:rsidRPr="002A6A47">
        <w:rPr>
          <w:color w:val="000000"/>
          <w:sz w:val="28"/>
          <w:szCs w:val="28"/>
        </w:rPr>
        <w:t xml:space="preserve">, износ </w:t>
      </w:r>
      <w:r>
        <w:rPr>
          <w:color w:val="000000"/>
          <w:sz w:val="28"/>
          <w:szCs w:val="28"/>
        </w:rPr>
        <w:t xml:space="preserve">– </w:t>
      </w:r>
      <w:r w:rsidR="00E252A6" w:rsidRPr="002A6A47">
        <w:rPr>
          <w:color w:val="000000"/>
          <w:sz w:val="28"/>
          <w:szCs w:val="28"/>
        </w:rPr>
        <w:t xml:space="preserve">100 </w:t>
      </w:r>
      <w:r w:rsidR="002A6A47">
        <w:rPr>
          <w:color w:val="000000"/>
          <w:sz w:val="28"/>
          <w:szCs w:val="28"/>
        </w:rPr>
        <w:t>процентов</w:t>
      </w:r>
      <w:r w:rsidR="00E252A6" w:rsidRPr="002A6A47">
        <w:rPr>
          <w:color w:val="000000"/>
          <w:sz w:val="28"/>
          <w:szCs w:val="28"/>
        </w:rPr>
        <w:t>; автомашина специаль</w:t>
      </w:r>
      <w:r>
        <w:rPr>
          <w:color w:val="000000"/>
          <w:sz w:val="28"/>
          <w:szCs w:val="28"/>
        </w:rPr>
        <w:t>ная ЗИЛ-</w:t>
      </w:r>
      <w:r w:rsidR="00E252A6" w:rsidRPr="002A6A47">
        <w:rPr>
          <w:color w:val="000000"/>
          <w:sz w:val="28"/>
          <w:szCs w:val="28"/>
        </w:rPr>
        <w:t>131 с инвентарным номером 000000000001370, ОКОФ 153410190, амортизационная группа – 4, способ начисления амортизации –</w:t>
      </w:r>
      <w:r w:rsidR="00366E38">
        <w:rPr>
          <w:color w:val="000000"/>
          <w:sz w:val="28"/>
          <w:szCs w:val="28"/>
        </w:rPr>
        <w:t xml:space="preserve"> линейный, принят к учету </w:t>
      </w:r>
      <w:r>
        <w:rPr>
          <w:color w:val="000000"/>
          <w:sz w:val="28"/>
          <w:szCs w:val="28"/>
        </w:rPr>
        <w:t xml:space="preserve">– </w:t>
      </w:r>
      <w:r w:rsidR="00366E38">
        <w:rPr>
          <w:color w:val="000000"/>
          <w:sz w:val="28"/>
          <w:szCs w:val="28"/>
        </w:rPr>
        <w:t xml:space="preserve">1 января </w:t>
      </w:r>
      <w:r w:rsidR="00E252A6" w:rsidRPr="002A6A47">
        <w:rPr>
          <w:color w:val="000000"/>
          <w:sz w:val="28"/>
          <w:szCs w:val="28"/>
        </w:rPr>
        <w:t>1993</w:t>
      </w:r>
      <w:r w:rsidR="008863AC" w:rsidRPr="002A6A47">
        <w:rPr>
          <w:color w:val="000000"/>
          <w:sz w:val="28"/>
          <w:szCs w:val="28"/>
        </w:rPr>
        <w:t xml:space="preserve"> г.</w:t>
      </w:r>
      <w:r w:rsidR="00E252A6" w:rsidRPr="002A6A47">
        <w:rPr>
          <w:color w:val="000000"/>
          <w:sz w:val="28"/>
          <w:szCs w:val="28"/>
        </w:rPr>
        <w:t xml:space="preserve">, износ </w:t>
      </w:r>
      <w:r w:rsidR="00C3496F">
        <w:rPr>
          <w:color w:val="000000"/>
          <w:sz w:val="28"/>
          <w:szCs w:val="28"/>
        </w:rPr>
        <w:t xml:space="preserve">– </w:t>
      </w:r>
      <w:r w:rsidR="00E252A6" w:rsidRPr="002A6A47">
        <w:rPr>
          <w:color w:val="000000"/>
          <w:sz w:val="28"/>
          <w:szCs w:val="28"/>
        </w:rPr>
        <w:t xml:space="preserve">100 </w:t>
      </w:r>
      <w:r w:rsidR="002A6A47">
        <w:rPr>
          <w:color w:val="000000"/>
          <w:sz w:val="28"/>
          <w:szCs w:val="28"/>
        </w:rPr>
        <w:t>процентов</w:t>
      </w:r>
      <w:r w:rsidR="00E252A6" w:rsidRPr="002A6A47">
        <w:rPr>
          <w:color w:val="000000"/>
          <w:sz w:val="28"/>
          <w:szCs w:val="28"/>
        </w:rPr>
        <w:t xml:space="preserve">; передвижной </w:t>
      </w:r>
      <w:proofErr w:type="spellStart"/>
      <w:r w:rsidR="00E252A6" w:rsidRPr="002A6A47">
        <w:rPr>
          <w:color w:val="000000"/>
          <w:sz w:val="28"/>
          <w:szCs w:val="28"/>
        </w:rPr>
        <w:t>флюорограф</w:t>
      </w:r>
      <w:proofErr w:type="spellEnd"/>
      <w:r w:rsidR="00E252A6" w:rsidRPr="002A6A47">
        <w:rPr>
          <w:color w:val="000000"/>
          <w:sz w:val="28"/>
          <w:szCs w:val="28"/>
        </w:rPr>
        <w:t xml:space="preserve"> на базе автобуса-вездехода с инвентарным номером 000000000000054, ОКОФ 153410302, амортизационная группа – 4, способ начисления амортизации – линейный, принят к учету</w:t>
      </w:r>
      <w:r w:rsidR="002A6A47">
        <w:rPr>
          <w:color w:val="000000"/>
          <w:sz w:val="28"/>
          <w:szCs w:val="28"/>
        </w:rPr>
        <w:t xml:space="preserve"> </w:t>
      </w:r>
      <w:r w:rsidR="00C3496F">
        <w:rPr>
          <w:color w:val="000000"/>
          <w:sz w:val="28"/>
          <w:szCs w:val="28"/>
        </w:rPr>
        <w:t xml:space="preserve">– </w:t>
      </w:r>
      <w:r w:rsidR="002A6A47">
        <w:rPr>
          <w:color w:val="000000"/>
          <w:sz w:val="28"/>
          <w:szCs w:val="28"/>
        </w:rPr>
        <w:t xml:space="preserve">14 февраля </w:t>
      </w:r>
      <w:r w:rsidR="00E252A6" w:rsidRPr="002A6A47">
        <w:rPr>
          <w:color w:val="000000"/>
          <w:sz w:val="28"/>
          <w:szCs w:val="28"/>
        </w:rPr>
        <w:t>2013</w:t>
      </w:r>
      <w:r w:rsidR="008863AC" w:rsidRPr="002A6A47">
        <w:rPr>
          <w:color w:val="000000"/>
          <w:sz w:val="28"/>
          <w:szCs w:val="28"/>
        </w:rPr>
        <w:t xml:space="preserve"> г.</w:t>
      </w:r>
      <w:r w:rsidR="00E252A6" w:rsidRPr="002A6A47">
        <w:rPr>
          <w:color w:val="000000"/>
          <w:sz w:val="28"/>
          <w:szCs w:val="28"/>
        </w:rPr>
        <w:t xml:space="preserve">, износ </w:t>
      </w:r>
      <w:r w:rsidR="00C3496F">
        <w:rPr>
          <w:color w:val="000000"/>
          <w:sz w:val="28"/>
          <w:szCs w:val="28"/>
        </w:rPr>
        <w:t xml:space="preserve">– </w:t>
      </w:r>
      <w:r w:rsidR="00E252A6" w:rsidRPr="002A6A47">
        <w:rPr>
          <w:color w:val="000000"/>
          <w:sz w:val="28"/>
          <w:szCs w:val="28"/>
        </w:rPr>
        <w:t>100</w:t>
      </w:r>
      <w:r w:rsidR="002A6A47">
        <w:rPr>
          <w:color w:val="000000"/>
          <w:sz w:val="28"/>
          <w:szCs w:val="28"/>
        </w:rPr>
        <w:t xml:space="preserve"> процентов</w:t>
      </w:r>
      <w:r w:rsidR="00E252A6" w:rsidRPr="002A6A47">
        <w:rPr>
          <w:color w:val="000000"/>
          <w:sz w:val="28"/>
          <w:szCs w:val="28"/>
        </w:rPr>
        <w:t>).</w:t>
      </w:r>
    </w:p>
    <w:p w:rsidR="00E252A6" w:rsidRPr="002A6A47" w:rsidRDefault="00E252A6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Ежегодно передвижными ФГ установками противотуберкулезного диспансера </w:t>
      </w:r>
      <w:r w:rsidR="00C3496F">
        <w:rPr>
          <w:color w:val="000000"/>
          <w:sz w:val="28"/>
          <w:szCs w:val="28"/>
        </w:rPr>
        <w:t>проводится обследование</w:t>
      </w:r>
      <w:r w:rsidRPr="002A6A47">
        <w:rPr>
          <w:color w:val="000000"/>
          <w:sz w:val="28"/>
          <w:szCs w:val="28"/>
        </w:rPr>
        <w:t xml:space="preserve"> 40,0-43,0</w:t>
      </w:r>
      <w:r w:rsidR="00B43026">
        <w:rPr>
          <w:color w:val="000000"/>
          <w:sz w:val="28"/>
          <w:szCs w:val="28"/>
        </w:rPr>
        <w:t xml:space="preserve"> процентов</w:t>
      </w:r>
      <w:r w:rsidRPr="002A6A47">
        <w:rPr>
          <w:color w:val="000000"/>
          <w:sz w:val="28"/>
          <w:szCs w:val="28"/>
        </w:rPr>
        <w:t xml:space="preserve"> от подлежащего населения с 15-летнего возраста, пропускная способность одной ФГ установки </w:t>
      </w:r>
      <w:r w:rsidR="00C3496F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 xml:space="preserve">от 60 до 100 человек за смену. Приобретение 2 современных ФГ установок позволит повысить охват </w:t>
      </w:r>
      <w:r w:rsidR="00C3496F">
        <w:rPr>
          <w:color w:val="000000"/>
          <w:sz w:val="28"/>
          <w:szCs w:val="28"/>
        </w:rPr>
        <w:t xml:space="preserve">населения </w:t>
      </w:r>
      <w:r w:rsidRPr="002A6A47">
        <w:rPr>
          <w:color w:val="000000"/>
          <w:sz w:val="28"/>
          <w:szCs w:val="28"/>
        </w:rPr>
        <w:t xml:space="preserve">флюорографическим </w:t>
      </w:r>
      <w:r w:rsidR="00C3496F">
        <w:rPr>
          <w:color w:val="000000"/>
          <w:sz w:val="28"/>
          <w:szCs w:val="28"/>
        </w:rPr>
        <w:t>обследованием</w:t>
      </w:r>
      <w:r w:rsidRPr="002A6A47">
        <w:rPr>
          <w:color w:val="000000"/>
          <w:sz w:val="28"/>
          <w:szCs w:val="28"/>
        </w:rPr>
        <w:t xml:space="preserve"> с 82,1 до 92</w:t>
      </w:r>
      <w:r w:rsidR="00B43026">
        <w:rPr>
          <w:color w:val="000000"/>
          <w:sz w:val="28"/>
          <w:szCs w:val="28"/>
        </w:rPr>
        <w:t xml:space="preserve"> процент</w:t>
      </w:r>
      <w:r w:rsidR="00CF5496">
        <w:rPr>
          <w:color w:val="000000"/>
          <w:sz w:val="28"/>
          <w:szCs w:val="28"/>
        </w:rPr>
        <w:t>ов</w:t>
      </w:r>
      <w:r w:rsidRPr="002A6A47">
        <w:rPr>
          <w:color w:val="000000"/>
          <w:sz w:val="28"/>
          <w:szCs w:val="28"/>
        </w:rPr>
        <w:t xml:space="preserve">, даст возможность выявлять активный туберкулез легких </w:t>
      </w:r>
      <w:r w:rsidR="00C3496F">
        <w:rPr>
          <w:color w:val="000000"/>
          <w:sz w:val="28"/>
          <w:szCs w:val="28"/>
        </w:rPr>
        <w:t xml:space="preserve">на </w:t>
      </w:r>
      <w:r w:rsidR="00C3496F" w:rsidRPr="002A6A47">
        <w:rPr>
          <w:color w:val="000000"/>
          <w:sz w:val="28"/>
          <w:szCs w:val="28"/>
        </w:rPr>
        <w:t>более ранни</w:t>
      </w:r>
      <w:r w:rsidR="00C3496F">
        <w:rPr>
          <w:color w:val="000000"/>
          <w:sz w:val="28"/>
          <w:szCs w:val="28"/>
        </w:rPr>
        <w:t>х</w:t>
      </w:r>
      <w:r w:rsidR="00C3496F" w:rsidRPr="002A6A47">
        <w:rPr>
          <w:color w:val="000000"/>
          <w:sz w:val="28"/>
          <w:szCs w:val="28"/>
        </w:rPr>
        <w:t xml:space="preserve"> срок</w:t>
      </w:r>
      <w:r w:rsidR="00C3496F">
        <w:rPr>
          <w:color w:val="000000"/>
          <w:sz w:val="28"/>
          <w:szCs w:val="28"/>
        </w:rPr>
        <w:t>ах</w:t>
      </w:r>
      <w:r w:rsidR="00C3496F" w:rsidRPr="002A6A47">
        <w:rPr>
          <w:color w:val="000000"/>
          <w:sz w:val="28"/>
          <w:szCs w:val="28"/>
        </w:rPr>
        <w:t xml:space="preserve"> </w:t>
      </w:r>
      <w:r w:rsidRPr="002A6A47">
        <w:rPr>
          <w:color w:val="000000"/>
          <w:sz w:val="28"/>
          <w:szCs w:val="28"/>
        </w:rPr>
        <w:t xml:space="preserve">еще до появления полостей распада и </w:t>
      </w:r>
      <w:proofErr w:type="spellStart"/>
      <w:r w:rsidRPr="002A6A47">
        <w:rPr>
          <w:color w:val="000000"/>
          <w:sz w:val="28"/>
          <w:szCs w:val="28"/>
        </w:rPr>
        <w:t>бактериовыделения</w:t>
      </w:r>
      <w:proofErr w:type="spellEnd"/>
      <w:r w:rsidRPr="002A6A47">
        <w:rPr>
          <w:color w:val="000000"/>
          <w:sz w:val="28"/>
          <w:szCs w:val="28"/>
        </w:rPr>
        <w:t xml:space="preserve">.  </w:t>
      </w:r>
    </w:p>
    <w:p w:rsidR="00E252A6" w:rsidRPr="002A6A47" w:rsidRDefault="00E252A6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Для бесперебойной работы и эффективного использования ФГ установок на базе КАМАЗ на случай отсутствия электроэнергии в </w:t>
      </w:r>
      <w:proofErr w:type="spellStart"/>
      <w:r w:rsidRPr="002A6A47">
        <w:rPr>
          <w:color w:val="000000"/>
          <w:sz w:val="28"/>
          <w:szCs w:val="28"/>
        </w:rPr>
        <w:t>сумоне</w:t>
      </w:r>
      <w:proofErr w:type="spellEnd"/>
      <w:r w:rsidRPr="002A6A47">
        <w:rPr>
          <w:color w:val="000000"/>
          <w:sz w:val="28"/>
          <w:szCs w:val="28"/>
        </w:rPr>
        <w:t xml:space="preserve"> необходимо приобретение передвижного электрогенератора (80</w:t>
      </w:r>
      <w:r w:rsidRPr="002A6A47">
        <w:rPr>
          <w:color w:val="000000"/>
          <w:sz w:val="28"/>
          <w:szCs w:val="28"/>
          <w:lang w:val="en-US"/>
        </w:rPr>
        <w:t>V</w:t>
      </w:r>
      <w:r w:rsidRPr="002A6A47">
        <w:rPr>
          <w:color w:val="000000"/>
          <w:sz w:val="28"/>
          <w:szCs w:val="28"/>
        </w:rPr>
        <w:t xml:space="preserve">). </w:t>
      </w:r>
    </w:p>
    <w:p w:rsidR="00E77A8C" w:rsidRPr="002A6A47" w:rsidRDefault="00E252A6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>В 2012</w:t>
      </w:r>
      <w:r w:rsidR="00A42122" w:rsidRPr="002A6A47">
        <w:rPr>
          <w:color w:val="000000"/>
          <w:sz w:val="28"/>
          <w:szCs w:val="28"/>
        </w:rPr>
        <w:t xml:space="preserve"> </w:t>
      </w:r>
      <w:r w:rsidRPr="002A6A47">
        <w:rPr>
          <w:color w:val="000000"/>
          <w:sz w:val="28"/>
          <w:szCs w:val="28"/>
        </w:rPr>
        <w:t>г</w:t>
      </w:r>
      <w:r w:rsidR="00A42122" w:rsidRPr="002A6A47">
        <w:rPr>
          <w:color w:val="000000"/>
          <w:sz w:val="28"/>
          <w:szCs w:val="28"/>
        </w:rPr>
        <w:t>оду</w:t>
      </w:r>
      <w:r w:rsidRPr="002A6A47">
        <w:rPr>
          <w:color w:val="000000"/>
          <w:sz w:val="28"/>
          <w:szCs w:val="28"/>
        </w:rPr>
        <w:t xml:space="preserve"> были приобретены ПЦР анализатор </w:t>
      </w:r>
      <w:proofErr w:type="spellStart"/>
      <w:r w:rsidRPr="002A6A47">
        <w:rPr>
          <w:color w:val="000000"/>
          <w:sz w:val="28"/>
          <w:szCs w:val="28"/>
          <w:lang w:val="en-US"/>
        </w:rPr>
        <w:t>GeneXpert</w:t>
      </w:r>
      <w:proofErr w:type="spellEnd"/>
      <w:r w:rsidRPr="002A6A47">
        <w:rPr>
          <w:color w:val="000000"/>
          <w:sz w:val="28"/>
          <w:szCs w:val="28"/>
        </w:rPr>
        <w:t xml:space="preserve"> и бактериологический анализатор «ВАСТЕС </w:t>
      </w:r>
      <w:r w:rsidRPr="002A6A47">
        <w:rPr>
          <w:color w:val="000000"/>
          <w:sz w:val="28"/>
          <w:szCs w:val="28"/>
          <w:lang w:val="en-US"/>
        </w:rPr>
        <w:t>MGIT</w:t>
      </w:r>
      <w:r w:rsidRPr="002A6A47">
        <w:rPr>
          <w:color w:val="000000"/>
          <w:sz w:val="28"/>
          <w:szCs w:val="28"/>
        </w:rPr>
        <w:t xml:space="preserve"> 320», износ</w:t>
      </w:r>
      <w:r w:rsidR="00884E49" w:rsidRPr="002A6A47">
        <w:rPr>
          <w:color w:val="000000"/>
          <w:sz w:val="28"/>
          <w:szCs w:val="28"/>
        </w:rPr>
        <w:t xml:space="preserve"> которого</w:t>
      </w:r>
      <w:r w:rsidRPr="002A6A47">
        <w:rPr>
          <w:color w:val="000000"/>
          <w:sz w:val="28"/>
          <w:szCs w:val="28"/>
        </w:rPr>
        <w:t xml:space="preserve"> в настоящее время составляет 100</w:t>
      </w:r>
      <w:r w:rsidR="00B43026">
        <w:rPr>
          <w:color w:val="000000"/>
          <w:sz w:val="28"/>
          <w:szCs w:val="28"/>
        </w:rPr>
        <w:t xml:space="preserve"> процентов</w:t>
      </w:r>
      <w:r w:rsidRPr="002A6A47">
        <w:rPr>
          <w:color w:val="000000"/>
          <w:sz w:val="28"/>
          <w:szCs w:val="28"/>
        </w:rPr>
        <w:t xml:space="preserve">. </w:t>
      </w:r>
    </w:p>
    <w:p w:rsidR="005D538A" w:rsidRPr="002A6A47" w:rsidRDefault="005D538A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Приобретение полуавтоматического комплекса ПЦР с определением спектра лекарственной чувствительности к противотуберкулезным препаратам основного и резервного ряда в течение короткого времени (в течение 3 часов </w:t>
      </w:r>
      <w:r w:rsidR="00C3496F">
        <w:rPr>
          <w:color w:val="000000"/>
          <w:sz w:val="28"/>
          <w:szCs w:val="28"/>
        </w:rPr>
        <w:t>можно получить</w:t>
      </w:r>
      <w:r w:rsidRPr="002A6A47">
        <w:rPr>
          <w:color w:val="000000"/>
          <w:sz w:val="28"/>
          <w:szCs w:val="28"/>
        </w:rPr>
        <w:t xml:space="preserve"> 48 анализов) позволит своевременно назначать адекватную химиотерапию больным туберкулезом, вследствие чего увеличится эффективность лечения. В настоящее время больным туберкулезом с </w:t>
      </w:r>
      <w:r w:rsidR="00C3496F">
        <w:rPr>
          <w:color w:val="000000"/>
          <w:sz w:val="28"/>
          <w:szCs w:val="28"/>
        </w:rPr>
        <w:t xml:space="preserve">МЛУ и ШЛУ </w:t>
      </w:r>
      <w:r w:rsidR="00C3496F" w:rsidRPr="002A6A47">
        <w:rPr>
          <w:color w:val="000000"/>
          <w:sz w:val="28"/>
          <w:szCs w:val="28"/>
        </w:rPr>
        <w:t>лечение</w:t>
      </w:r>
      <w:r w:rsidR="00C3496F">
        <w:rPr>
          <w:color w:val="000000"/>
          <w:sz w:val="28"/>
          <w:szCs w:val="28"/>
        </w:rPr>
        <w:t xml:space="preserve"> </w:t>
      </w:r>
      <w:r w:rsidR="00366E38">
        <w:rPr>
          <w:color w:val="000000"/>
          <w:sz w:val="28"/>
          <w:szCs w:val="28"/>
        </w:rPr>
        <w:t xml:space="preserve">назначается эмпирически, то </w:t>
      </w:r>
      <w:r w:rsidRPr="002A6A47">
        <w:rPr>
          <w:color w:val="000000"/>
          <w:sz w:val="28"/>
          <w:szCs w:val="28"/>
        </w:rPr>
        <w:t>е</w:t>
      </w:r>
      <w:r w:rsidR="00366E38">
        <w:rPr>
          <w:color w:val="000000"/>
          <w:sz w:val="28"/>
          <w:szCs w:val="28"/>
        </w:rPr>
        <w:t>сть</w:t>
      </w:r>
      <w:r w:rsidRPr="002A6A47">
        <w:rPr>
          <w:color w:val="000000"/>
          <w:sz w:val="28"/>
          <w:szCs w:val="28"/>
        </w:rPr>
        <w:t xml:space="preserve"> </w:t>
      </w:r>
      <w:r w:rsidRPr="002A6A47">
        <w:rPr>
          <w:color w:val="000000"/>
          <w:sz w:val="28"/>
          <w:szCs w:val="28"/>
        </w:rPr>
        <w:lastRenderedPageBreak/>
        <w:t xml:space="preserve">«вслепую». Результаты на лекарственную чувствительность «классическим методом» приходят через 2-3 месяца. </w:t>
      </w:r>
    </w:p>
    <w:p w:rsidR="00E252A6" w:rsidRPr="002A6A47" w:rsidRDefault="00884E49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>П</w:t>
      </w:r>
      <w:r w:rsidR="00C3496F">
        <w:rPr>
          <w:color w:val="000000"/>
          <w:sz w:val="28"/>
          <w:szCs w:val="28"/>
        </w:rPr>
        <w:t>рограммой п</w:t>
      </w:r>
      <w:r w:rsidR="00E252A6" w:rsidRPr="002A6A47">
        <w:rPr>
          <w:color w:val="000000"/>
          <w:sz w:val="28"/>
          <w:szCs w:val="28"/>
        </w:rPr>
        <w:t xml:space="preserve">редусмотрено приобретение бактериологического анализатора «ВАСТЕС </w:t>
      </w:r>
      <w:r w:rsidR="00E252A6" w:rsidRPr="002A6A47">
        <w:rPr>
          <w:color w:val="000000"/>
          <w:sz w:val="28"/>
          <w:szCs w:val="28"/>
          <w:lang w:val="en-US"/>
        </w:rPr>
        <w:t>MGIT</w:t>
      </w:r>
      <w:r w:rsidR="00E252A6" w:rsidRPr="002A6A47">
        <w:rPr>
          <w:color w:val="000000"/>
          <w:sz w:val="28"/>
          <w:szCs w:val="28"/>
        </w:rPr>
        <w:t xml:space="preserve"> 320»</w:t>
      </w:r>
      <w:r w:rsidR="00367D9A" w:rsidRPr="002A6A47">
        <w:rPr>
          <w:color w:val="000000"/>
          <w:sz w:val="28"/>
          <w:szCs w:val="28"/>
        </w:rPr>
        <w:t>, что позволит определять возбудителя</w:t>
      </w:r>
      <w:r w:rsidR="00E252A6" w:rsidRPr="002A6A47">
        <w:rPr>
          <w:color w:val="000000"/>
          <w:sz w:val="28"/>
          <w:szCs w:val="28"/>
        </w:rPr>
        <w:t xml:space="preserve"> туберкулеза ускоренными методами в течение 3-4 недель вместо классического метода (2-3 месяца), данный метод является «золотым стандартом» бактериологического метода. </w:t>
      </w:r>
    </w:p>
    <w:p w:rsidR="00E252A6" w:rsidRPr="002A6A47" w:rsidRDefault="00C3496F" w:rsidP="00C349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рентген-</w:t>
      </w:r>
      <w:r w:rsidR="00E252A6" w:rsidRPr="002A6A47">
        <w:rPr>
          <w:color w:val="000000"/>
          <w:sz w:val="28"/>
          <w:szCs w:val="28"/>
        </w:rPr>
        <w:t xml:space="preserve">аппаратов на 3 рабочих места в количестве 2 шт. </w:t>
      </w:r>
      <w:r w:rsidR="00367D9A" w:rsidRPr="002A6A47">
        <w:rPr>
          <w:color w:val="000000"/>
          <w:sz w:val="28"/>
          <w:szCs w:val="28"/>
        </w:rPr>
        <w:t>для</w:t>
      </w:r>
      <w:r w:rsidR="00E252A6" w:rsidRPr="002A6A47">
        <w:rPr>
          <w:color w:val="000000"/>
          <w:sz w:val="28"/>
          <w:szCs w:val="28"/>
        </w:rPr>
        <w:t xml:space="preserve"> детск</w:t>
      </w:r>
      <w:r w:rsidR="00367D9A" w:rsidRPr="002A6A47">
        <w:rPr>
          <w:color w:val="000000"/>
          <w:sz w:val="28"/>
          <w:szCs w:val="28"/>
        </w:rPr>
        <w:t xml:space="preserve">ого приема </w:t>
      </w:r>
      <w:r w:rsidR="00E252A6" w:rsidRPr="002A6A47">
        <w:rPr>
          <w:color w:val="000000"/>
          <w:sz w:val="28"/>
          <w:szCs w:val="28"/>
        </w:rPr>
        <w:t xml:space="preserve">противотуберкулезного диспансера и </w:t>
      </w:r>
      <w:r>
        <w:rPr>
          <w:color w:val="000000"/>
          <w:sz w:val="28"/>
          <w:szCs w:val="28"/>
        </w:rPr>
        <w:t>для</w:t>
      </w:r>
      <w:r w:rsidR="00E252A6" w:rsidRPr="002A6A47">
        <w:rPr>
          <w:color w:val="000000"/>
          <w:sz w:val="28"/>
          <w:szCs w:val="28"/>
        </w:rPr>
        <w:t xml:space="preserve"> филиал</w:t>
      </w:r>
      <w:r>
        <w:rPr>
          <w:color w:val="000000"/>
          <w:sz w:val="28"/>
          <w:szCs w:val="28"/>
        </w:rPr>
        <w:t>а противотуберкулезного диспансера</w:t>
      </w:r>
      <w:r w:rsidR="00E252A6" w:rsidRPr="002A6A47">
        <w:rPr>
          <w:color w:val="000000"/>
          <w:sz w:val="28"/>
          <w:szCs w:val="28"/>
        </w:rPr>
        <w:t xml:space="preserve"> в </w:t>
      </w:r>
      <w:proofErr w:type="spellStart"/>
      <w:r w:rsidR="00E252A6" w:rsidRPr="002A6A47">
        <w:rPr>
          <w:color w:val="000000"/>
          <w:sz w:val="28"/>
          <w:szCs w:val="28"/>
        </w:rPr>
        <w:t>Барун-Хемчикском</w:t>
      </w:r>
      <w:proofErr w:type="spellEnd"/>
      <w:r w:rsidR="00E252A6" w:rsidRPr="002A6A47">
        <w:rPr>
          <w:color w:val="000000"/>
          <w:sz w:val="28"/>
          <w:szCs w:val="28"/>
        </w:rPr>
        <w:t xml:space="preserve"> </w:t>
      </w:r>
      <w:proofErr w:type="spellStart"/>
      <w:r w:rsidR="00E252A6" w:rsidRPr="002A6A47">
        <w:rPr>
          <w:color w:val="000000"/>
          <w:sz w:val="28"/>
          <w:szCs w:val="28"/>
        </w:rPr>
        <w:t>кожууне</w:t>
      </w:r>
      <w:proofErr w:type="spellEnd"/>
      <w:r w:rsidR="00E252A6" w:rsidRPr="002A6A47">
        <w:rPr>
          <w:color w:val="000000"/>
          <w:sz w:val="28"/>
          <w:szCs w:val="28"/>
        </w:rPr>
        <w:t xml:space="preserve"> позволит улучшить качество оказания медицинской помощи больным туберкулезом. Оснащение детского приема </w:t>
      </w:r>
      <w:r>
        <w:rPr>
          <w:color w:val="000000"/>
          <w:sz w:val="28"/>
          <w:szCs w:val="28"/>
        </w:rPr>
        <w:t xml:space="preserve">противотуберкулезного диспансера </w:t>
      </w:r>
      <w:r w:rsidR="00E252A6" w:rsidRPr="002A6A47">
        <w:rPr>
          <w:color w:val="000000"/>
          <w:sz w:val="28"/>
          <w:szCs w:val="28"/>
        </w:rPr>
        <w:t xml:space="preserve">рентген-аппаратом на 3 рабочих места будет способствовать разобщению потока детей, подростков и взрослых. </w:t>
      </w:r>
    </w:p>
    <w:p w:rsidR="00E252A6" w:rsidRPr="002A6A47" w:rsidRDefault="00E252A6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На балансе ГБУЗ </w:t>
      </w:r>
      <w:r w:rsidR="00B43026">
        <w:rPr>
          <w:color w:val="000000"/>
          <w:sz w:val="28"/>
          <w:szCs w:val="28"/>
        </w:rPr>
        <w:t xml:space="preserve">Республики Тыва </w:t>
      </w:r>
      <w:r w:rsidRPr="002A6A47">
        <w:rPr>
          <w:color w:val="000000"/>
          <w:sz w:val="28"/>
          <w:szCs w:val="28"/>
        </w:rPr>
        <w:t>«Противотуберкулезный диспансер» в настоящее время состоят: аппарат рентгеновский 10-6Л с инвентарным номером 000000000000209, ОКОФ 143311232, амортизационная группа – 4, способ начисления амортизации –</w:t>
      </w:r>
      <w:r w:rsidR="0027665A">
        <w:rPr>
          <w:color w:val="000000"/>
          <w:sz w:val="28"/>
          <w:szCs w:val="28"/>
        </w:rPr>
        <w:t xml:space="preserve"> линейный, принят к учету </w:t>
      </w:r>
      <w:r w:rsidR="00C3496F">
        <w:rPr>
          <w:color w:val="000000"/>
          <w:sz w:val="28"/>
          <w:szCs w:val="28"/>
        </w:rPr>
        <w:t xml:space="preserve">– </w:t>
      </w:r>
      <w:r w:rsidR="0027665A">
        <w:rPr>
          <w:color w:val="000000"/>
          <w:sz w:val="28"/>
          <w:szCs w:val="28"/>
        </w:rPr>
        <w:t xml:space="preserve">1 января </w:t>
      </w:r>
      <w:r w:rsidRPr="002A6A47">
        <w:rPr>
          <w:color w:val="000000"/>
          <w:sz w:val="28"/>
          <w:szCs w:val="28"/>
        </w:rPr>
        <w:t>2000</w:t>
      </w:r>
      <w:r w:rsidR="00F45E04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, износ </w:t>
      </w:r>
      <w:r w:rsidR="00C3496F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74</w:t>
      </w:r>
      <w:r w:rsidR="00B43026">
        <w:rPr>
          <w:color w:val="000000"/>
          <w:sz w:val="28"/>
          <w:szCs w:val="28"/>
        </w:rPr>
        <w:t xml:space="preserve"> процента</w:t>
      </w:r>
      <w:r w:rsidRPr="002A6A47">
        <w:rPr>
          <w:color w:val="000000"/>
          <w:sz w:val="28"/>
          <w:szCs w:val="28"/>
        </w:rPr>
        <w:t>; аппарат рентгенографический СД-РА с инвентарным номером 000000000000210, ОКОФ 143311232, амортизационная группа – 4, способ начисления амортизации – линей</w:t>
      </w:r>
      <w:r w:rsidR="0027665A">
        <w:rPr>
          <w:color w:val="000000"/>
          <w:sz w:val="28"/>
          <w:szCs w:val="28"/>
        </w:rPr>
        <w:t xml:space="preserve">ный, принят к учету </w:t>
      </w:r>
      <w:r w:rsidR="00C3496F">
        <w:rPr>
          <w:color w:val="000000"/>
          <w:sz w:val="28"/>
          <w:szCs w:val="28"/>
        </w:rPr>
        <w:t xml:space="preserve">– </w:t>
      </w:r>
      <w:r w:rsidR="0027665A">
        <w:rPr>
          <w:color w:val="000000"/>
          <w:sz w:val="28"/>
          <w:szCs w:val="28"/>
        </w:rPr>
        <w:t xml:space="preserve">31 декабря </w:t>
      </w:r>
      <w:r w:rsidRPr="002A6A47">
        <w:rPr>
          <w:color w:val="000000"/>
          <w:sz w:val="28"/>
          <w:szCs w:val="28"/>
        </w:rPr>
        <w:t>2009</w:t>
      </w:r>
      <w:r w:rsidR="00F45E04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, износ </w:t>
      </w:r>
      <w:r w:rsidR="00C3496F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100</w:t>
      </w:r>
      <w:r w:rsidR="00B43026">
        <w:rPr>
          <w:color w:val="000000"/>
          <w:sz w:val="28"/>
          <w:szCs w:val="28"/>
        </w:rPr>
        <w:t xml:space="preserve"> процентов</w:t>
      </w:r>
      <w:r w:rsidRPr="002A6A47">
        <w:rPr>
          <w:color w:val="000000"/>
          <w:sz w:val="28"/>
          <w:szCs w:val="28"/>
        </w:rPr>
        <w:t xml:space="preserve">; аппарат рентгенографический СД-РА ТМО с инвентарным номером 000000000000201, ОКОФ 143311232, амортизационная группа – 4, способ начисления амортизации – линейный, принят к учету </w:t>
      </w:r>
      <w:r w:rsidR="00C3496F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25</w:t>
      </w:r>
      <w:r w:rsidR="00B43026">
        <w:rPr>
          <w:color w:val="000000"/>
          <w:sz w:val="28"/>
          <w:szCs w:val="28"/>
        </w:rPr>
        <w:t xml:space="preserve"> сентября </w:t>
      </w:r>
      <w:r w:rsidRPr="002A6A47">
        <w:rPr>
          <w:color w:val="000000"/>
          <w:sz w:val="28"/>
          <w:szCs w:val="28"/>
        </w:rPr>
        <w:t>2013</w:t>
      </w:r>
      <w:r w:rsidR="00F45E04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, износ </w:t>
      </w:r>
      <w:r w:rsidR="00C3496F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100</w:t>
      </w:r>
      <w:r w:rsidR="00B43026">
        <w:rPr>
          <w:color w:val="000000"/>
          <w:sz w:val="28"/>
          <w:szCs w:val="28"/>
        </w:rPr>
        <w:t xml:space="preserve"> процентов</w:t>
      </w:r>
      <w:r w:rsidRPr="002A6A47">
        <w:rPr>
          <w:color w:val="000000"/>
          <w:sz w:val="28"/>
          <w:szCs w:val="28"/>
        </w:rPr>
        <w:t xml:space="preserve">; томограф рентгеновский компьютерный </w:t>
      </w:r>
      <w:proofErr w:type="spellStart"/>
      <w:r w:rsidRPr="002A6A47">
        <w:rPr>
          <w:color w:val="000000"/>
          <w:sz w:val="28"/>
          <w:szCs w:val="28"/>
          <w:lang w:val="en-US"/>
        </w:rPr>
        <w:t>RxL</w:t>
      </w:r>
      <w:proofErr w:type="spellEnd"/>
      <w:r w:rsidRPr="002A6A47">
        <w:rPr>
          <w:color w:val="000000"/>
          <w:sz w:val="28"/>
          <w:szCs w:val="28"/>
        </w:rPr>
        <w:t xml:space="preserve"> с инвентарным номером 000000000000204, ОКОФ 143311265, амортизационная группа – 4, способ начисления амортизации – линей</w:t>
      </w:r>
      <w:r w:rsidR="00F779FA">
        <w:rPr>
          <w:color w:val="000000"/>
          <w:sz w:val="28"/>
          <w:szCs w:val="28"/>
        </w:rPr>
        <w:t xml:space="preserve">ный, принят к учету </w:t>
      </w:r>
      <w:r w:rsidR="00C3496F">
        <w:rPr>
          <w:color w:val="000000"/>
          <w:sz w:val="28"/>
          <w:szCs w:val="28"/>
        </w:rPr>
        <w:t xml:space="preserve">– </w:t>
      </w:r>
      <w:r w:rsidR="00F779FA">
        <w:rPr>
          <w:color w:val="000000"/>
          <w:sz w:val="28"/>
          <w:szCs w:val="28"/>
        </w:rPr>
        <w:t xml:space="preserve">18 ноября </w:t>
      </w:r>
      <w:r w:rsidRPr="002A6A47">
        <w:rPr>
          <w:color w:val="000000"/>
          <w:sz w:val="28"/>
          <w:szCs w:val="28"/>
        </w:rPr>
        <w:t>2014</w:t>
      </w:r>
      <w:r w:rsidR="00F45E04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, износ </w:t>
      </w:r>
      <w:r w:rsidR="00C3496F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83,6</w:t>
      </w:r>
      <w:r w:rsidR="00B43026">
        <w:rPr>
          <w:color w:val="000000"/>
          <w:sz w:val="28"/>
          <w:szCs w:val="28"/>
        </w:rPr>
        <w:t xml:space="preserve"> процента</w:t>
      </w:r>
      <w:r w:rsidRPr="002A6A47">
        <w:rPr>
          <w:color w:val="000000"/>
          <w:sz w:val="28"/>
          <w:szCs w:val="28"/>
        </w:rPr>
        <w:t>.</w:t>
      </w:r>
    </w:p>
    <w:p w:rsidR="00E252A6" w:rsidRPr="002A6A47" w:rsidRDefault="00C3496F" w:rsidP="002A6A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УЗИ-</w:t>
      </w:r>
      <w:r w:rsidR="00E252A6" w:rsidRPr="002A6A47">
        <w:rPr>
          <w:color w:val="000000"/>
          <w:sz w:val="28"/>
          <w:szCs w:val="28"/>
        </w:rPr>
        <w:t xml:space="preserve">аппарата </w:t>
      </w:r>
      <w:r>
        <w:rPr>
          <w:color w:val="000000"/>
          <w:sz w:val="28"/>
          <w:szCs w:val="28"/>
        </w:rPr>
        <w:t>для</w:t>
      </w:r>
      <w:r w:rsidR="00E252A6" w:rsidRPr="002A6A47">
        <w:rPr>
          <w:color w:val="000000"/>
          <w:sz w:val="28"/>
          <w:szCs w:val="28"/>
        </w:rPr>
        <w:t xml:space="preserve"> филиал</w:t>
      </w:r>
      <w:r>
        <w:rPr>
          <w:color w:val="000000"/>
          <w:sz w:val="28"/>
          <w:szCs w:val="28"/>
        </w:rPr>
        <w:t xml:space="preserve">а противотуберкулезного диспансера </w:t>
      </w:r>
      <w:r w:rsidR="00E252A6" w:rsidRPr="002A6A47">
        <w:rPr>
          <w:color w:val="000000"/>
          <w:sz w:val="28"/>
          <w:szCs w:val="28"/>
        </w:rPr>
        <w:t xml:space="preserve"> в </w:t>
      </w:r>
      <w:proofErr w:type="spellStart"/>
      <w:r w:rsidR="00E252A6" w:rsidRPr="002A6A47">
        <w:rPr>
          <w:color w:val="000000"/>
          <w:sz w:val="28"/>
          <w:szCs w:val="28"/>
        </w:rPr>
        <w:t>Барун-Хемчикском</w:t>
      </w:r>
      <w:proofErr w:type="spellEnd"/>
      <w:r w:rsidR="00E252A6" w:rsidRPr="002A6A47">
        <w:rPr>
          <w:color w:val="000000"/>
          <w:sz w:val="28"/>
          <w:szCs w:val="28"/>
        </w:rPr>
        <w:t xml:space="preserve"> </w:t>
      </w:r>
      <w:proofErr w:type="spellStart"/>
      <w:r w:rsidR="00E252A6" w:rsidRPr="002A6A47">
        <w:rPr>
          <w:color w:val="000000"/>
          <w:sz w:val="28"/>
          <w:szCs w:val="28"/>
        </w:rPr>
        <w:t>кожууне</w:t>
      </w:r>
      <w:proofErr w:type="spellEnd"/>
      <w:r w:rsidR="00E252A6" w:rsidRPr="002A6A47">
        <w:rPr>
          <w:color w:val="000000"/>
          <w:sz w:val="28"/>
          <w:szCs w:val="28"/>
        </w:rPr>
        <w:t xml:space="preserve">, оборудования для </w:t>
      </w:r>
      <w:proofErr w:type="spellStart"/>
      <w:r w:rsidR="00E252A6" w:rsidRPr="002A6A47">
        <w:rPr>
          <w:color w:val="000000"/>
          <w:sz w:val="28"/>
          <w:szCs w:val="28"/>
        </w:rPr>
        <w:t>спелеотерапии</w:t>
      </w:r>
      <w:proofErr w:type="spellEnd"/>
      <w:r w:rsidR="00E252A6" w:rsidRPr="002A6A47">
        <w:rPr>
          <w:color w:val="000000"/>
          <w:sz w:val="28"/>
          <w:szCs w:val="28"/>
        </w:rPr>
        <w:t xml:space="preserve"> и гематологического анализатора для </w:t>
      </w:r>
      <w:r w:rsidR="00884E49" w:rsidRPr="002A6A47">
        <w:rPr>
          <w:color w:val="000000"/>
          <w:sz w:val="28"/>
          <w:szCs w:val="28"/>
        </w:rPr>
        <w:t xml:space="preserve">филиала в </w:t>
      </w:r>
      <w:proofErr w:type="spellStart"/>
      <w:r w:rsidR="00884E49" w:rsidRPr="002A6A47">
        <w:rPr>
          <w:color w:val="000000"/>
          <w:sz w:val="28"/>
          <w:szCs w:val="28"/>
        </w:rPr>
        <w:t>Тандинском</w:t>
      </w:r>
      <w:proofErr w:type="spellEnd"/>
      <w:r w:rsidR="00884E49" w:rsidRPr="002A6A47">
        <w:rPr>
          <w:color w:val="000000"/>
          <w:sz w:val="28"/>
          <w:szCs w:val="28"/>
        </w:rPr>
        <w:t xml:space="preserve"> </w:t>
      </w:r>
      <w:proofErr w:type="spellStart"/>
      <w:r w:rsidR="00884E49" w:rsidRPr="002A6A47">
        <w:rPr>
          <w:color w:val="000000"/>
          <w:sz w:val="28"/>
          <w:szCs w:val="28"/>
        </w:rPr>
        <w:t>кожууне</w:t>
      </w:r>
      <w:proofErr w:type="spellEnd"/>
      <w:r w:rsidR="00884E49" w:rsidRPr="002A6A47">
        <w:rPr>
          <w:color w:val="000000"/>
          <w:sz w:val="28"/>
          <w:szCs w:val="28"/>
        </w:rPr>
        <w:t xml:space="preserve"> </w:t>
      </w:r>
      <w:r w:rsidR="00E252A6" w:rsidRPr="002A6A47">
        <w:rPr>
          <w:color w:val="000000"/>
          <w:sz w:val="28"/>
          <w:szCs w:val="28"/>
        </w:rPr>
        <w:t xml:space="preserve">позволит расширить спектр оказываемой медицинской помощи и привести </w:t>
      </w:r>
      <w:r>
        <w:rPr>
          <w:color w:val="000000"/>
          <w:sz w:val="28"/>
          <w:szCs w:val="28"/>
        </w:rPr>
        <w:t xml:space="preserve">оснащение противотуберкулезного диспансера </w:t>
      </w:r>
      <w:r w:rsidR="00E252A6" w:rsidRPr="002A6A47">
        <w:rPr>
          <w:color w:val="000000"/>
          <w:sz w:val="28"/>
          <w:szCs w:val="28"/>
        </w:rPr>
        <w:t xml:space="preserve">в соответствие </w:t>
      </w:r>
      <w:r>
        <w:rPr>
          <w:color w:val="000000"/>
          <w:sz w:val="28"/>
          <w:szCs w:val="28"/>
        </w:rPr>
        <w:t xml:space="preserve">со </w:t>
      </w:r>
      <w:r w:rsidR="00E252A6" w:rsidRPr="002A6A47">
        <w:rPr>
          <w:color w:val="000000"/>
          <w:sz w:val="28"/>
          <w:szCs w:val="28"/>
        </w:rPr>
        <w:t>стандарт</w:t>
      </w:r>
      <w:r>
        <w:rPr>
          <w:color w:val="000000"/>
          <w:sz w:val="28"/>
          <w:szCs w:val="28"/>
        </w:rPr>
        <w:t>ом</w:t>
      </w:r>
      <w:r w:rsidR="00E252A6" w:rsidRPr="002A6A47">
        <w:rPr>
          <w:color w:val="000000"/>
          <w:sz w:val="28"/>
          <w:szCs w:val="28"/>
        </w:rPr>
        <w:t xml:space="preserve"> оснащения </w:t>
      </w:r>
      <w:r w:rsidR="0076661E" w:rsidRPr="002A6A47">
        <w:rPr>
          <w:color w:val="000000"/>
          <w:sz w:val="28"/>
          <w:szCs w:val="28"/>
        </w:rPr>
        <w:t>согласно приказу Министерства здравоохранения Российской Федерации</w:t>
      </w:r>
      <w:r w:rsidR="00E252A6" w:rsidRPr="002A6A47">
        <w:rPr>
          <w:color w:val="000000"/>
          <w:sz w:val="28"/>
          <w:szCs w:val="28"/>
        </w:rPr>
        <w:t xml:space="preserve"> от 15</w:t>
      </w:r>
      <w:r w:rsidR="002E01B5" w:rsidRPr="002A6A47">
        <w:rPr>
          <w:color w:val="000000"/>
          <w:sz w:val="28"/>
          <w:szCs w:val="28"/>
        </w:rPr>
        <w:t xml:space="preserve"> ноября </w:t>
      </w:r>
      <w:r w:rsidR="00E252A6" w:rsidRPr="002A6A47">
        <w:rPr>
          <w:color w:val="000000"/>
          <w:sz w:val="28"/>
          <w:szCs w:val="28"/>
        </w:rPr>
        <w:t>2012</w:t>
      </w:r>
      <w:r w:rsidR="00F45E04" w:rsidRPr="002A6A47">
        <w:rPr>
          <w:color w:val="000000"/>
          <w:sz w:val="28"/>
          <w:szCs w:val="28"/>
        </w:rPr>
        <w:t xml:space="preserve"> г</w:t>
      </w:r>
      <w:r w:rsidR="00E252A6" w:rsidRPr="002A6A47">
        <w:rPr>
          <w:color w:val="000000"/>
          <w:sz w:val="28"/>
          <w:szCs w:val="28"/>
        </w:rPr>
        <w:t>. №</w:t>
      </w:r>
      <w:r w:rsidR="00F45E04" w:rsidRPr="002A6A47">
        <w:rPr>
          <w:color w:val="000000"/>
          <w:sz w:val="28"/>
          <w:szCs w:val="28"/>
        </w:rPr>
        <w:t xml:space="preserve"> </w:t>
      </w:r>
      <w:r w:rsidR="00E252A6" w:rsidRPr="002A6A47">
        <w:rPr>
          <w:color w:val="000000"/>
          <w:sz w:val="28"/>
          <w:szCs w:val="28"/>
        </w:rPr>
        <w:t>932н «</w:t>
      </w:r>
      <w:r w:rsidR="00F45E04" w:rsidRPr="002A6A47">
        <w:rPr>
          <w:color w:val="000000"/>
          <w:sz w:val="28"/>
          <w:szCs w:val="28"/>
        </w:rPr>
        <w:t>Об утверждении Порядка оказания медицинской помощи больным туберкулезом</w:t>
      </w:r>
      <w:r w:rsidR="00E252A6" w:rsidRPr="002A6A47">
        <w:rPr>
          <w:color w:val="000000"/>
          <w:sz w:val="28"/>
          <w:szCs w:val="28"/>
        </w:rPr>
        <w:t xml:space="preserve">». </w:t>
      </w:r>
    </w:p>
    <w:p w:rsidR="00E252A6" w:rsidRPr="002A6A47" w:rsidRDefault="00CA5E11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>Приобретение автомашин марки «УАЗ»</w:t>
      </w:r>
      <w:r w:rsidR="00E252A6" w:rsidRPr="002A6A47">
        <w:rPr>
          <w:color w:val="000000"/>
          <w:sz w:val="28"/>
          <w:szCs w:val="28"/>
        </w:rPr>
        <w:t xml:space="preserve"> для перевозки больных туберкулезом и работы в очаге туберкулезной инфекции</w:t>
      </w:r>
      <w:r w:rsidR="00CF5496">
        <w:rPr>
          <w:color w:val="000000"/>
          <w:sz w:val="28"/>
          <w:szCs w:val="28"/>
        </w:rPr>
        <w:t>,</w:t>
      </w:r>
      <w:r w:rsidR="00E252A6" w:rsidRPr="002A6A47">
        <w:rPr>
          <w:color w:val="000000"/>
          <w:sz w:val="28"/>
          <w:szCs w:val="28"/>
        </w:rPr>
        <w:t xml:space="preserve"> </w:t>
      </w:r>
      <w:r w:rsidR="00C3496F" w:rsidRPr="002A6A47">
        <w:rPr>
          <w:color w:val="000000"/>
          <w:sz w:val="28"/>
          <w:szCs w:val="28"/>
        </w:rPr>
        <w:t>профилактической работы в бациллярных очагах, привлечения к дополнительному обследованию после флюорографии и об</w:t>
      </w:r>
      <w:r w:rsidR="00C3496F">
        <w:rPr>
          <w:color w:val="000000"/>
          <w:sz w:val="28"/>
          <w:szCs w:val="28"/>
        </w:rPr>
        <w:t>следованию лиц, не проходивших</w:t>
      </w:r>
      <w:r w:rsidR="00C3496F" w:rsidRPr="002A6A47">
        <w:rPr>
          <w:color w:val="000000"/>
          <w:sz w:val="28"/>
          <w:szCs w:val="28"/>
        </w:rPr>
        <w:t xml:space="preserve"> ФГ-обследование 2 и более лет</w:t>
      </w:r>
      <w:r w:rsidR="00C3496F">
        <w:rPr>
          <w:color w:val="000000"/>
          <w:sz w:val="28"/>
          <w:szCs w:val="28"/>
        </w:rPr>
        <w:t>,</w:t>
      </w:r>
      <w:r w:rsidR="00C3496F" w:rsidRPr="002A6A47">
        <w:rPr>
          <w:color w:val="000000"/>
          <w:sz w:val="28"/>
          <w:szCs w:val="28"/>
        </w:rPr>
        <w:t xml:space="preserve"> </w:t>
      </w:r>
      <w:r w:rsidR="00C3496F">
        <w:rPr>
          <w:color w:val="000000"/>
          <w:sz w:val="28"/>
          <w:szCs w:val="28"/>
        </w:rPr>
        <w:t>в количестве 3 шт.</w:t>
      </w:r>
      <w:r w:rsidR="00E252A6" w:rsidRPr="002A6A47">
        <w:rPr>
          <w:color w:val="000000"/>
          <w:sz w:val="28"/>
          <w:szCs w:val="28"/>
        </w:rPr>
        <w:t xml:space="preserve"> позволит улучшить качество проводимых противотуберкулезных мероприятий, </w:t>
      </w:r>
      <w:r w:rsidR="00506333">
        <w:rPr>
          <w:color w:val="000000"/>
          <w:sz w:val="28"/>
          <w:szCs w:val="28"/>
        </w:rPr>
        <w:t>обеспечить</w:t>
      </w:r>
      <w:r w:rsidR="00E252A6" w:rsidRPr="002A6A47">
        <w:rPr>
          <w:color w:val="000000"/>
          <w:sz w:val="28"/>
          <w:szCs w:val="28"/>
        </w:rPr>
        <w:t xml:space="preserve"> контроль за ле</w:t>
      </w:r>
      <w:r w:rsidR="00506333">
        <w:rPr>
          <w:color w:val="000000"/>
          <w:sz w:val="28"/>
          <w:szCs w:val="28"/>
        </w:rPr>
        <w:t>чением больных туберкулезом</w:t>
      </w:r>
      <w:r w:rsidR="00E252A6" w:rsidRPr="002A6A47">
        <w:rPr>
          <w:color w:val="000000"/>
          <w:sz w:val="28"/>
          <w:szCs w:val="28"/>
        </w:rPr>
        <w:t xml:space="preserve">. </w:t>
      </w:r>
    </w:p>
    <w:p w:rsidR="00B43026" w:rsidRDefault="00E252A6" w:rsidP="00B43026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>В настоящее время в противотуберкулезном диспансере на балансе состо</w:t>
      </w:r>
      <w:r w:rsidR="00506333">
        <w:rPr>
          <w:color w:val="000000"/>
          <w:sz w:val="28"/>
          <w:szCs w:val="28"/>
        </w:rPr>
        <w:t>я</w:t>
      </w:r>
      <w:r w:rsidRPr="002A6A47">
        <w:rPr>
          <w:color w:val="000000"/>
          <w:sz w:val="28"/>
          <w:szCs w:val="28"/>
        </w:rPr>
        <w:t>т 15 автомашин, из них 3 передвижных ФГ</w:t>
      </w:r>
      <w:r w:rsidR="00506333">
        <w:rPr>
          <w:color w:val="000000"/>
          <w:sz w:val="28"/>
          <w:szCs w:val="28"/>
        </w:rPr>
        <w:t xml:space="preserve"> </w:t>
      </w:r>
      <w:r w:rsidRPr="002A6A47">
        <w:rPr>
          <w:color w:val="000000"/>
          <w:sz w:val="28"/>
          <w:szCs w:val="28"/>
        </w:rPr>
        <w:t xml:space="preserve">установки. Последнее приобретение автомашины было в октябре 2020 года путем </w:t>
      </w:r>
      <w:r w:rsidR="008E7DF4" w:rsidRPr="002A6A47">
        <w:rPr>
          <w:color w:val="000000"/>
          <w:sz w:val="28"/>
          <w:szCs w:val="28"/>
        </w:rPr>
        <w:t>передачи автомашины</w:t>
      </w:r>
      <w:r w:rsidR="00506333">
        <w:rPr>
          <w:color w:val="000000"/>
          <w:sz w:val="28"/>
          <w:szCs w:val="28"/>
        </w:rPr>
        <w:t xml:space="preserve"> ГАЗ-</w:t>
      </w:r>
      <w:r w:rsidRPr="002A6A47">
        <w:rPr>
          <w:color w:val="000000"/>
          <w:sz w:val="28"/>
          <w:szCs w:val="28"/>
        </w:rPr>
        <w:t xml:space="preserve">22172 с баланса ГБУЗ </w:t>
      </w:r>
      <w:r w:rsidR="00B43026">
        <w:rPr>
          <w:color w:val="000000"/>
          <w:sz w:val="28"/>
          <w:szCs w:val="28"/>
        </w:rPr>
        <w:t xml:space="preserve">Республики Тыва </w:t>
      </w:r>
      <w:r w:rsidRPr="002A6A47">
        <w:rPr>
          <w:color w:val="000000"/>
          <w:sz w:val="28"/>
          <w:szCs w:val="28"/>
        </w:rPr>
        <w:t>«</w:t>
      </w:r>
      <w:r w:rsidR="008E7DF4" w:rsidRPr="002A6A47">
        <w:rPr>
          <w:color w:val="000000"/>
          <w:sz w:val="28"/>
          <w:szCs w:val="28"/>
        </w:rPr>
        <w:t>Республиканский ц</w:t>
      </w:r>
      <w:r w:rsidRPr="002A6A47">
        <w:rPr>
          <w:color w:val="000000"/>
          <w:sz w:val="28"/>
          <w:szCs w:val="28"/>
        </w:rPr>
        <w:t>ентр скорой медицинско</w:t>
      </w:r>
      <w:r w:rsidR="008E7DF4" w:rsidRPr="002A6A47">
        <w:rPr>
          <w:color w:val="000000"/>
          <w:sz w:val="28"/>
          <w:szCs w:val="28"/>
        </w:rPr>
        <w:t>й помощи и медицины катастроф</w:t>
      </w:r>
      <w:r w:rsidRPr="002A6A47">
        <w:rPr>
          <w:color w:val="000000"/>
          <w:sz w:val="28"/>
          <w:szCs w:val="28"/>
        </w:rPr>
        <w:t xml:space="preserve">» на баланс ГБУЗ </w:t>
      </w:r>
      <w:r w:rsidR="00B43026">
        <w:rPr>
          <w:color w:val="000000"/>
          <w:sz w:val="28"/>
          <w:szCs w:val="28"/>
        </w:rPr>
        <w:t xml:space="preserve">Республики Тыва </w:t>
      </w:r>
      <w:r w:rsidRPr="002A6A47">
        <w:rPr>
          <w:color w:val="000000"/>
          <w:sz w:val="28"/>
          <w:szCs w:val="28"/>
        </w:rPr>
        <w:t xml:space="preserve">«Противотуберкулезный диспансер». </w:t>
      </w:r>
      <w:r w:rsidR="002E01B5" w:rsidRPr="002A6A47">
        <w:rPr>
          <w:color w:val="000000"/>
          <w:sz w:val="28"/>
          <w:szCs w:val="28"/>
        </w:rPr>
        <w:t xml:space="preserve">Парк из </w:t>
      </w:r>
      <w:r w:rsidRPr="002A6A47">
        <w:rPr>
          <w:color w:val="000000"/>
          <w:sz w:val="28"/>
          <w:szCs w:val="28"/>
        </w:rPr>
        <w:t xml:space="preserve">12 автомашин составляют: </w:t>
      </w:r>
    </w:p>
    <w:p w:rsidR="00B43026" w:rsidRDefault="00E252A6" w:rsidP="00B43026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lastRenderedPageBreak/>
        <w:t xml:space="preserve">автомобиль специальный </w:t>
      </w:r>
      <w:r w:rsidRPr="002A6A47">
        <w:rPr>
          <w:color w:val="000000"/>
          <w:sz w:val="28"/>
          <w:szCs w:val="28"/>
          <w:lang w:val="en-US"/>
        </w:rPr>
        <w:t>UK</w:t>
      </w:r>
      <w:r w:rsidRPr="002A6A47">
        <w:rPr>
          <w:color w:val="000000"/>
          <w:sz w:val="28"/>
          <w:szCs w:val="28"/>
        </w:rPr>
        <w:t xml:space="preserve">-3917 с инвентарным номером 101254000000002, ОКОФ 153410440, амортизационная группа – 4, способ начисления амортизации – линейный, принят к учету </w:t>
      </w:r>
      <w:r w:rsidR="00B43026">
        <w:rPr>
          <w:color w:val="000000"/>
          <w:sz w:val="28"/>
          <w:szCs w:val="28"/>
        </w:rPr>
        <w:t xml:space="preserve">– </w:t>
      </w:r>
      <w:r w:rsidR="00FE136E" w:rsidRPr="002A6A47">
        <w:rPr>
          <w:color w:val="000000"/>
          <w:sz w:val="28"/>
          <w:szCs w:val="28"/>
        </w:rPr>
        <w:t>5</w:t>
      </w:r>
      <w:r w:rsidR="00B43026">
        <w:rPr>
          <w:color w:val="000000"/>
          <w:sz w:val="28"/>
          <w:szCs w:val="28"/>
        </w:rPr>
        <w:t xml:space="preserve"> июня </w:t>
      </w:r>
      <w:r w:rsidR="00FE136E" w:rsidRPr="002A6A47">
        <w:rPr>
          <w:color w:val="000000"/>
          <w:sz w:val="28"/>
          <w:szCs w:val="28"/>
        </w:rPr>
        <w:t>2018</w:t>
      </w:r>
      <w:r w:rsidR="002E01B5" w:rsidRPr="002A6A47">
        <w:rPr>
          <w:color w:val="000000"/>
          <w:sz w:val="28"/>
          <w:szCs w:val="28"/>
        </w:rPr>
        <w:t xml:space="preserve"> г</w:t>
      </w:r>
      <w:r w:rsidR="00FE136E" w:rsidRPr="002A6A47">
        <w:rPr>
          <w:color w:val="000000"/>
          <w:sz w:val="28"/>
          <w:szCs w:val="28"/>
        </w:rPr>
        <w:t>.</w:t>
      </w:r>
      <w:r w:rsidRPr="002A6A47">
        <w:rPr>
          <w:color w:val="000000"/>
          <w:sz w:val="28"/>
          <w:szCs w:val="28"/>
        </w:rPr>
        <w:t xml:space="preserve">, износ </w:t>
      </w:r>
      <w:r w:rsidR="00B43026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45,2</w:t>
      </w:r>
      <w:r w:rsidR="00B43026">
        <w:rPr>
          <w:color w:val="000000"/>
          <w:sz w:val="28"/>
          <w:szCs w:val="28"/>
        </w:rPr>
        <w:t xml:space="preserve"> процента</w:t>
      </w:r>
      <w:r w:rsidRPr="002A6A47">
        <w:rPr>
          <w:color w:val="000000"/>
          <w:sz w:val="28"/>
          <w:szCs w:val="28"/>
        </w:rPr>
        <w:t>;</w:t>
      </w:r>
    </w:p>
    <w:p w:rsidR="00B43026" w:rsidRDefault="00E252A6" w:rsidP="00B43026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легковой ВАЗ-210930 с инвентарным номером 000000000000068, ОКОФ 153410100, амортизационная группа – 3, способ начисления амортизации – линейный, принят к учету </w:t>
      </w:r>
      <w:r w:rsidR="00B43026">
        <w:rPr>
          <w:color w:val="000000"/>
          <w:sz w:val="28"/>
          <w:szCs w:val="28"/>
        </w:rPr>
        <w:t>–</w:t>
      </w:r>
      <w:r w:rsidR="00FE136E" w:rsidRPr="002A6A47">
        <w:rPr>
          <w:color w:val="000000"/>
          <w:sz w:val="28"/>
          <w:szCs w:val="28"/>
        </w:rPr>
        <w:t xml:space="preserve"> 1</w:t>
      </w:r>
      <w:r w:rsidR="00B43026">
        <w:rPr>
          <w:color w:val="000000"/>
          <w:sz w:val="28"/>
          <w:szCs w:val="28"/>
        </w:rPr>
        <w:t xml:space="preserve"> января </w:t>
      </w:r>
      <w:r w:rsidR="00FE136E" w:rsidRPr="002A6A47">
        <w:rPr>
          <w:color w:val="000000"/>
          <w:sz w:val="28"/>
          <w:szCs w:val="28"/>
        </w:rPr>
        <w:t>2004</w:t>
      </w:r>
      <w:r w:rsidR="002E01B5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, износ </w:t>
      </w:r>
      <w:r w:rsidR="00B43026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100</w:t>
      </w:r>
      <w:r w:rsidR="00B43026">
        <w:rPr>
          <w:color w:val="000000"/>
          <w:sz w:val="28"/>
          <w:szCs w:val="28"/>
        </w:rPr>
        <w:t xml:space="preserve"> процентов</w:t>
      </w:r>
      <w:r w:rsidRPr="002A6A47">
        <w:rPr>
          <w:color w:val="000000"/>
          <w:sz w:val="28"/>
          <w:szCs w:val="28"/>
        </w:rPr>
        <w:t xml:space="preserve">;  </w:t>
      </w:r>
    </w:p>
    <w:p w:rsidR="00B43026" w:rsidRDefault="00B43026" w:rsidP="00B43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ВАЗ</w:t>
      </w:r>
      <w:r w:rsidR="00E252A6" w:rsidRPr="002A6A47">
        <w:rPr>
          <w:color w:val="000000"/>
          <w:sz w:val="28"/>
          <w:szCs w:val="28"/>
        </w:rPr>
        <w:t xml:space="preserve">-210540 с инвентарным номером 000000000000066, ОКОФ 153410121, амортизационная группа – 3, способ начисления амортизации – линейный, принят к учету </w:t>
      </w:r>
      <w:r>
        <w:rPr>
          <w:color w:val="000000"/>
          <w:sz w:val="28"/>
          <w:szCs w:val="28"/>
        </w:rPr>
        <w:t>–</w:t>
      </w:r>
      <w:r w:rsidR="00FE136E" w:rsidRPr="002A6A47">
        <w:rPr>
          <w:color w:val="000000"/>
          <w:sz w:val="28"/>
          <w:szCs w:val="28"/>
        </w:rPr>
        <w:t xml:space="preserve"> 31</w:t>
      </w:r>
      <w:r>
        <w:rPr>
          <w:color w:val="000000"/>
          <w:sz w:val="28"/>
          <w:szCs w:val="28"/>
        </w:rPr>
        <w:t xml:space="preserve"> декабря </w:t>
      </w:r>
      <w:r w:rsidR="00FE136E" w:rsidRPr="002A6A47">
        <w:rPr>
          <w:color w:val="000000"/>
          <w:sz w:val="28"/>
          <w:szCs w:val="28"/>
        </w:rPr>
        <w:t>2008</w:t>
      </w:r>
      <w:r w:rsidR="002E01B5" w:rsidRPr="002A6A47">
        <w:rPr>
          <w:color w:val="000000"/>
          <w:sz w:val="28"/>
          <w:szCs w:val="28"/>
        </w:rPr>
        <w:t xml:space="preserve"> г.</w:t>
      </w:r>
      <w:r w:rsidR="00E252A6" w:rsidRPr="002A6A47">
        <w:rPr>
          <w:color w:val="000000"/>
          <w:sz w:val="28"/>
          <w:szCs w:val="28"/>
        </w:rPr>
        <w:t xml:space="preserve">, износ </w:t>
      </w:r>
      <w:r>
        <w:rPr>
          <w:color w:val="000000"/>
          <w:sz w:val="28"/>
          <w:szCs w:val="28"/>
        </w:rPr>
        <w:t xml:space="preserve">– </w:t>
      </w:r>
      <w:r w:rsidR="00E252A6" w:rsidRPr="002A6A47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процентов</w:t>
      </w:r>
      <w:r w:rsidR="00E252A6" w:rsidRPr="002A6A47">
        <w:rPr>
          <w:color w:val="000000"/>
          <w:sz w:val="28"/>
          <w:szCs w:val="28"/>
        </w:rPr>
        <w:t xml:space="preserve">; </w:t>
      </w:r>
    </w:p>
    <w:p w:rsidR="00B43026" w:rsidRDefault="00E252A6" w:rsidP="00B43026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УАЗ 220694-310-04 с инвентарным номером 000000000000065, ОКОФ 153410166, амортизационная группа – 3, способ начисления амортизации – линейный, принят к учету </w:t>
      </w:r>
      <w:r w:rsidR="00B43026">
        <w:rPr>
          <w:color w:val="000000"/>
          <w:sz w:val="28"/>
          <w:szCs w:val="28"/>
        </w:rPr>
        <w:t xml:space="preserve">– </w:t>
      </w:r>
      <w:r w:rsidR="00FE136E" w:rsidRPr="002A6A47">
        <w:rPr>
          <w:color w:val="000000"/>
          <w:sz w:val="28"/>
          <w:szCs w:val="28"/>
        </w:rPr>
        <w:t>1</w:t>
      </w:r>
      <w:r w:rsidR="00B43026">
        <w:rPr>
          <w:color w:val="000000"/>
          <w:sz w:val="28"/>
          <w:szCs w:val="28"/>
        </w:rPr>
        <w:t xml:space="preserve"> сентября </w:t>
      </w:r>
      <w:r w:rsidR="00FE136E" w:rsidRPr="002A6A47">
        <w:rPr>
          <w:color w:val="000000"/>
          <w:sz w:val="28"/>
          <w:szCs w:val="28"/>
        </w:rPr>
        <w:t>2008</w:t>
      </w:r>
      <w:r w:rsidR="002E01B5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, износ </w:t>
      </w:r>
      <w:r w:rsidR="00B43026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100</w:t>
      </w:r>
      <w:r w:rsidR="00B43026">
        <w:rPr>
          <w:color w:val="000000"/>
          <w:sz w:val="28"/>
          <w:szCs w:val="28"/>
        </w:rPr>
        <w:t xml:space="preserve"> процентов</w:t>
      </w:r>
      <w:r w:rsidRPr="002A6A47">
        <w:rPr>
          <w:color w:val="000000"/>
          <w:sz w:val="28"/>
          <w:szCs w:val="28"/>
        </w:rPr>
        <w:t>;</w:t>
      </w:r>
    </w:p>
    <w:p w:rsidR="00B43026" w:rsidRDefault="00E252A6" w:rsidP="00B43026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автомашина ГАЗ 3221-414 с инвентарным номером 000000000000260, ОКОФ 153410200, амортизационная группа – 4, способ начисления амортизации – линейный, принят к учету </w:t>
      </w:r>
      <w:r w:rsidR="00B43026">
        <w:rPr>
          <w:color w:val="000000"/>
          <w:sz w:val="28"/>
          <w:szCs w:val="28"/>
        </w:rPr>
        <w:t>–</w:t>
      </w:r>
      <w:r w:rsidR="00FE136E" w:rsidRPr="002A6A47">
        <w:rPr>
          <w:color w:val="000000"/>
          <w:sz w:val="28"/>
          <w:szCs w:val="28"/>
        </w:rPr>
        <w:t xml:space="preserve"> 1</w:t>
      </w:r>
      <w:r w:rsidR="00B43026">
        <w:rPr>
          <w:color w:val="000000"/>
          <w:sz w:val="28"/>
          <w:szCs w:val="28"/>
        </w:rPr>
        <w:t xml:space="preserve"> января </w:t>
      </w:r>
      <w:r w:rsidR="00FE136E" w:rsidRPr="002A6A47">
        <w:rPr>
          <w:color w:val="000000"/>
          <w:sz w:val="28"/>
          <w:szCs w:val="28"/>
        </w:rPr>
        <w:t>2008</w:t>
      </w:r>
      <w:r w:rsidR="002E01B5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, износ </w:t>
      </w:r>
      <w:r w:rsidR="00B43026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100</w:t>
      </w:r>
      <w:r w:rsidR="00B43026">
        <w:rPr>
          <w:color w:val="000000"/>
          <w:sz w:val="28"/>
          <w:szCs w:val="28"/>
        </w:rPr>
        <w:t xml:space="preserve"> процентов</w:t>
      </w:r>
      <w:r w:rsidRPr="002A6A47">
        <w:rPr>
          <w:color w:val="000000"/>
          <w:sz w:val="28"/>
          <w:szCs w:val="28"/>
        </w:rPr>
        <w:t>;</w:t>
      </w:r>
    </w:p>
    <w:p w:rsidR="00B43026" w:rsidRDefault="00E252A6" w:rsidP="00B43026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специальный УАЗ-396259 с инвентарным номером 101254000000062, ОКОФ 153410160, амортизационная группа – 3, способ начисления амортизации – линейный, принят к учету </w:t>
      </w:r>
      <w:r w:rsidR="00B43026">
        <w:rPr>
          <w:color w:val="000000"/>
          <w:sz w:val="28"/>
          <w:szCs w:val="28"/>
        </w:rPr>
        <w:t>–</w:t>
      </w:r>
      <w:r w:rsidR="00FE136E" w:rsidRPr="002A6A47">
        <w:rPr>
          <w:color w:val="000000"/>
          <w:sz w:val="28"/>
          <w:szCs w:val="28"/>
        </w:rPr>
        <w:t xml:space="preserve"> 1</w:t>
      </w:r>
      <w:r w:rsidR="00B43026">
        <w:rPr>
          <w:color w:val="000000"/>
          <w:sz w:val="28"/>
          <w:szCs w:val="28"/>
        </w:rPr>
        <w:t xml:space="preserve"> января </w:t>
      </w:r>
      <w:r w:rsidR="00FE136E" w:rsidRPr="002A6A47">
        <w:rPr>
          <w:color w:val="000000"/>
          <w:sz w:val="28"/>
          <w:szCs w:val="28"/>
        </w:rPr>
        <w:t>2005</w:t>
      </w:r>
      <w:r w:rsidR="002E01B5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, износ </w:t>
      </w:r>
      <w:r w:rsidR="00B43026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45,2</w:t>
      </w:r>
      <w:r w:rsidR="00B43026">
        <w:rPr>
          <w:color w:val="000000"/>
          <w:sz w:val="28"/>
          <w:szCs w:val="28"/>
        </w:rPr>
        <w:t xml:space="preserve"> процента</w:t>
      </w:r>
      <w:r w:rsidRPr="002A6A47">
        <w:rPr>
          <w:color w:val="000000"/>
          <w:sz w:val="28"/>
          <w:szCs w:val="28"/>
        </w:rPr>
        <w:t>;</w:t>
      </w:r>
    </w:p>
    <w:p w:rsidR="00B43026" w:rsidRDefault="00E252A6" w:rsidP="00B43026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УАЗ 396355 с инвентарным номером 000000000000056, ОКОФ 153410200, амортизационная группа – 4, способ начисления амортизации – линейный, принят к учету </w:t>
      </w:r>
      <w:r w:rsidR="00B43026">
        <w:rPr>
          <w:color w:val="000000"/>
          <w:sz w:val="28"/>
          <w:szCs w:val="28"/>
        </w:rPr>
        <w:t>–</w:t>
      </w:r>
      <w:r w:rsidR="00FE136E" w:rsidRPr="002A6A47">
        <w:rPr>
          <w:color w:val="000000"/>
          <w:sz w:val="28"/>
          <w:szCs w:val="28"/>
        </w:rPr>
        <w:t xml:space="preserve"> 31</w:t>
      </w:r>
      <w:r w:rsidR="00B43026">
        <w:rPr>
          <w:color w:val="000000"/>
          <w:sz w:val="28"/>
          <w:szCs w:val="28"/>
        </w:rPr>
        <w:t xml:space="preserve"> января </w:t>
      </w:r>
      <w:r w:rsidR="00FE136E" w:rsidRPr="002A6A47">
        <w:rPr>
          <w:color w:val="000000"/>
          <w:sz w:val="28"/>
          <w:szCs w:val="28"/>
        </w:rPr>
        <w:t>2013</w:t>
      </w:r>
      <w:r w:rsidR="002E01B5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, износ </w:t>
      </w:r>
      <w:r w:rsidR="00B43026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45,2</w:t>
      </w:r>
      <w:r w:rsidR="00B43026">
        <w:rPr>
          <w:color w:val="000000"/>
          <w:sz w:val="28"/>
          <w:szCs w:val="28"/>
        </w:rPr>
        <w:t xml:space="preserve"> процента</w:t>
      </w:r>
      <w:r w:rsidRPr="002A6A47">
        <w:rPr>
          <w:color w:val="000000"/>
          <w:sz w:val="28"/>
          <w:szCs w:val="28"/>
        </w:rPr>
        <w:t>;</w:t>
      </w:r>
    </w:p>
    <w:p w:rsidR="00B43026" w:rsidRDefault="00E252A6" w:rsidP="00B43026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автомобиль специальный </w:t>
      </w:r>
      <w:r w:rsidRPr="002A6A47">
        <w:rPr>
          <w:color w:val="000000"/>
          <w:sz w:val="28"/>
          <w:szCs w:val="28"/>
          <w:lang w:val="en-US"/>
        </w:rPr>
        <w:t>UK</w:t>
      </w:r>
      <w:r w:rsidRPr="002A6A47">
        <w:rPr>
          <w:color w:val="000000"/>
          <w:sz w:val="28"/>
          <w:szCs w:val="28"/>
        </w:rPr>
        <w:t xml:space="preserve">-3917 с инвентарным номером 101254000000001, ОКОФ 153410440, амортизационная группа – 4, способ начисления амортизации – линейный, принят к учету </w:t>
      </w:r>
      <w:r w:rsidR="00B43026">
        <w:rPr>
          <w:color w:val="000000"/>
          <w:sz w:val="28"/>
          <w:szCs w:val="28"/>
        </w:rPr>
        <w:t xml:space="preserve">– </w:t>
      </w:r>
      <w:r w:rsidR="00FE136E" w:rsidRPr="002A6A47">
        <w:rPr>
          <w:color w:val="000000"/>
          <w:sz w:val="28"/>
          <w:szCs w:val="28"/>
        </w:rPr>
        <w:t>5</w:t>
      </w:r>
      <w:r w:rsidR="00B43026">
        <w:rPr>
          <w:color w:val="000000"/>
          <w:sz w:val="28"/>
          <w:szCs w:val="28"/>
        </w:rPr>
        <w:t xml:space="preserve"> июня </w:t>
      </w:r>
      <w:r w:rsidR="00FE136E" w:rsidRPr="002A6A47">
        <w:rPr>
          <w:color w:val="000000"/>
          <w:sz w:val="28"/>
          <w:szCs w:val="28"/>
        </w:rPr>
        <w:t>2018</w:t>
      </w:r>
      <w:r w:rsidR="002E01B5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, износ </w:t>
      </w:r>
      <w:r w:rsidR="00B43026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45,2</w:t>
      </w:r>
      <w:r w:rsidR="00B43026">
        <w:rPr>
          <w:color w:val="000000"/>
          <w:sz w:val="28"/>
          <w:szCs w:val="28"/>
        </w:rPr>
        <w:t xml:space="preserve"> процента</w:t>
      </w:r>
      <w:r w:rsidRPr="002A6A47">
        <w:rPr>
          <w:color w:val="000000"/>
          <w:sz w:val="28"/>
          <w:szCs w:val="28"/>
        </w:rPr>
        <w:t>;</w:t>
      </w:r>
    </w:p>
    <w:p w:rsidR="00B43026" w:rsidRDefault="00B43026" w:rsidP="00B43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252A6" w:rsidRPr="002A6A47">
        <w:rPr>
          <w:color w:val="000000"/>
          <w:sz w:val="28"/>
          <w:szCs w:val="28"/>
        </w:rPr>
        <w:t xml:space="preserve">втомашина УАЗ 396255 с инвентарным номером 000000000001369, ОКОФ 153410111, амортизационная группа – 3, способ начисления амортизации – линейный, принят к учету </w:t>
      </w:r>
      <w:r>
        <w:rPr>
          <w:color w:val="000000"/>
          <w:sz w:val="28"/>
          <w:szCs w:val="28"/>
        </w:rPr>
        <w:t>–</w:t>
      </w:r>
      <w:r w:rsidR="00FE136E" w:rsidRPr="002A6A47">
        <w:rPr>
          <w:color w:val="000000"/>
          <w:sz w:val="28"/>
          <w:szCs w:val="28"/>
        </w:rPr>
        <w:t xml:space="preserve"> 31</w:t>
      </w:r>
      <w:r>
        <w:rPr>
          <w:color w:val="000000"/>
          <w:sz w:val="28"/>
          <w:szCs w:val="28"/>
        </w:rPr>
        <w:t xml:space="preserve"> января </w:t>
      </w:r>
      <w:r w:rsidR="00FE136E" w:rsidRPr="002A6A47">
        <w:rPr>
          <w:color w:val="000000"/>
          <w:sz w:val="28"/>
          <w:szCs w:val="28"/>
        </w:rPr>
        <w:t>2013</w:t>
      </w:r>
      <w:r w:rsidR="002E01B5" w:rsidRPr="002A6A47">
        <w:rPr>
          <w:color w:val="000000"/>
          <w:sz w:val="28"/>
          <w:szCs w:val="28"/>
        </w:rPr>
        <w:t xml:space="preserve"> г.</w:t>
      </w:r>
      <w:r w:rsidR="00E252A6" w:rsidRPr="002A6A47">
        <w:rPr>
          <w:color w:val="000000"/>
          <w:sz w:val="28"/>
          <w:szCs w:val="28"/>
        </w:rPr>
        <w:t xml:space="preserve">, износ </w:t>
      </w:r>
      <w:r>
        <w:rPr>
          <w:color w:val="000000"/>
          <w:sz w:val="28"/>
          <w:szCs w:val="28"/>
        </w:rPr>
        <w:t xml:space="preserve">– </w:t>
      </w:r>
      <w:r w:rsidR="00E252A6" w:rsidRPr="002A6A47">
        <w:rPr>
          <w:color w:val="000000"/>
          <w:sz w:val="28"/>
          <w:szCs w:val="28"/>
        </w:rPr>
        <w:t>67,8</w:t>
      </w:r>
      <w:r>
        <w:rPr>
          <w:color w:val="000000"/>
          <w:sz w:val="28"/>
          <w:szCs w:val="28"/>
        </w:rPr>
        <w:t xml:space="preserve"> процента</w:t>
      </w:r>
      <w:r w:rsidR="00E252A6" w:rsidRPr="002A6A47">
        <w:rPr>
          <w:color w:val="000000"/>
          <w:sz w:val="28"/>
          <w:szCs w:val="28"/>
        </w:rPr>
        <w:t>;</w:t>
      </w:r>
    </w:p>
    <w:p w:rsidR="00B43026" w:rsidRDefault="00E252A6" w:rsidP="00B43026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автомашина ГАЗ 22172 с инвентарным номером 101254000000003, ОКОФ 153410123, амортизационная группа – 3, способ начисления амортизации – линейный, принят к учету </w:t>
      </w:r>
      <w:r w:rsidR="00B43026">
        <w:rPr>
          <w:color w:val="000000"/>
          <w:sz w:val="28"/>
          <w:szCs w:val="28"/>
        </w:rPr>
        <w:t>–</w:t>
      </w:r>
      <w:r w:rsidR="00FE136E" w:rsidRPr="002A6A47">
        <w:rPr>
          <w:color w:val="000000"/>
          <w:sz w:val="28"/>
          <w:szCs w:val="28"/>
        </w:rPr>
        <w:t xml:space="preserve"> 7</w:t>
      </w:r>
      <w:r w:rsidR="00B43026">
        <w:rPr>
          <w:color w:val="000000"/>
          <w:sz w:val="28"/>
          <w:szCs w:val="28"/>
        </w:rPr>
        <w:t xml:space="preserve"> октября </w:t>
      </w:r>
      <w:r w:rsidR="00FE136E" w:rsidRPr="002A6A47">
        <w:rPr>
          <w:color w:val="000000"/>
          <w:sz w:val="28"/>
          <w:szCs w:val="28"/>
        </w:rPr>
        <w:t>2020</w:t>
      </w:r>
      <w:r w:rsidR="002E01B5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 (2013</w:t>
      </w:r>
      <w:r w:rsidR="002E01B5" w:rsidRPr="002A6A47">
        <w:rPr>
          <w:color w:val="000000"/>
          <w:sz w:val="28"/>
          <w:szCs w:val="28"/>
        </w:rPr>
        <w:t xml:space="preserve"> </w:t>
      </w:r>
      <w:r w:rsidRPr="002A6A47">
        <w:rPr>
          <w:color w:val="000000"/>
          <w:sz w:val="28"/>
          <w:szCs w:val="28"/>
        </w:rPr>
        <w:t xml:space="preserve">г.в.), износ </w:t>
      </w:r>
      <w:r w:rsidR="00B43026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100</w:t>
      </w:r>
      <w:r w:rsidR="00B43026">
        <w:rPr>
          <w:color w:val="000000"/>
          <w:sz w:val="28"/>
          <w:szCs w:val="28"/>
        </w:rPr>
        <w:t xml:space="preserve"> процентов</w:t>
      </w:r>
      <w:r w:rsidRPr="002A6A47">
        <w:rPr>
          <w:color w:val="000000"/>
          <w:sz w:val="28"/>
          <w:szCs w:val="28"/>
        </w:rPr>
        <w:t>;</w:t>
      </w:r>
    </w:p>
    <w:p w:rsidR="00B43026" w:rsidRDefault="00B43026" w:rsidP="00B43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252A6" w:rsidRPr="002A6A47">
        <w:rPr>
          <w:color w:val="000000"/>
          <w:sz w:val="28"/>
          <w:szCs w:val="28"/>
        </w:rPr>
        <w:t xml:space="preserve">анитарный УАЗ 396259 с инвентарным номером 000000000000063, ОКОФ 153410112, амортизационная группа – 3, способ начисления амортизации – линейный, принят к учету </w:t>
      </w:r>
      <w:r>
        <w:rPr>
          <w:color w:val="000000"/>
          <w:sz w:val="28"/>
          <w:szCs w:val="28"/>
        </w:rPr>
        <w:t>–</w:t>
      </w:r>
      <w:r w:rsidR="00FE136E" w:rsidRPr="002A6A47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января </w:t>
      </w:r>
      <w:r w:rsidR="00FE136E" w:rsidRPr="002A6A47">
        <w:rPr>
          <w:color w:val="000000"/>
          <w:sz w:val="28"/>
          <w:szCs w:val="28"/>
        </w:rPr>
        <w:t>2004</w:t>
      </w:r>
      <w:r w:rsidR="002E01B5" w:rsidRPr="002A6A47">
        <w:rPr>
          <w:color w:val="000000"/>
          <w:sz w:val="28"/>
          <w:szCs w:val="28"/>
        </w:rPr>
        <w:t xml:space="preserve"> г.</w:t>
      </w:r>
      <w:r w:rsidR="00E252A6" w:rsidRPr="002A6A47">
        <w:rPr>
          <w:color w:val="000000"/>
          <w:sz w:val="28"/>
          <w:szCs w:val="28"/>
        </w:rPr>
        <w:t xml:space="preserve">, износ </w:t>
      </w:r>
      <w:r>
        <w:rPr>
          <w:color w:val="000000"/>
          <w:sz w:val="28"/>
          <w:szCs w:val="28"/>
        </w:rPr>
        <w:t xml:space="preserve">– </w:t>
      </w:r>
      <w:r w:rsidR="00E252A6" w:rsidRPr="002A6A47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процентов</w:t>
      </w:r>
      <w:r w:rsidR="00E252A6" w:rsidRPr="002A6A47">
        <w:rPr>
          <w:color w:val="000000"/>
          <w:sz w:val="28"/>
          <w:szCs w:val="28"/>
        </w:rPr>
        <w:t>;</w:t>
      </w:r>
    </w:p>
    <w:p w:rsidR="00D2407A" w:rsidRPr="002A6A47" w:rsidRDefault="00E252A6" w:rsidP="00B43026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санитарный УАЗ 396259 с инвентарным номером 000000000000070, ОКОФ 153410190, амортизационная группа – 4, способ начисления амортизации – линейный, принят к учету </w:t>
      </w:r>
      <w:r w:rsidR="00B43026">
        <w:rPr>
          <w:color w:val="000000"/>
          <w:sz w:val="28"/>
          <w:szCs w:val="28"/>
        </w:rPr>
        <w:t>–</w:t>
      </w:r>
      <w:r w:rsidR="00FE136E" w:rsidRPr="002A6A47">
        <w:rPr>
          <w:color w:val="000000"/>
          <w:sz w:val="28"/>
          <w:szCs w:val="28"/>
        </w:rPr>
        <w:t xml:space="preserve"> 30</w:t>
      </w:r>
      <w:r w:rsidR="00B43026">
        <w:rPr>
          <w:color w:val="000000"/>
          <w:sz w:val="28"/>
          <w:szCs w:val="28"/>
        </w:rPr>
        <w:t xml:space="preserve"> сентября </w:t>
      </w:r>
      <w:r w:rsidR="00FE136E" w:rsidRPr="002A6A47">
        <w:rPr>
          <w:color w:val="000000"/>
          <w:sz w:val="28"/>
          <w:szCs w:val="28"/>
        </w:rPr>
        <w:t>2012</w:t>
      </w:r>
      <w:r w:rsidR="002E01B5" w:rsidRPr="002A6A47">
        <w:rPr>
          <w:color w:val="000000"/>
          <w:sz w:val="28"/>
          <w:szCs w:val="28"/>
        </w:rPr>
        <w:t xml:space="preserve"> г.</w:t>
      </w:r>
      <w:r w:rsidRPr="002A6A47">
        <w:rPr>
          <w:color w:val="000000"/>
          <w:sz w:val="28"/>
          <w:szCs w:val="28"/>
        </w:rPr>
        <w:t xml:space="preserve">, износ </w:t>
      </w:r>
      <w:r w:rsidR="00B43026">
        <w:rPr>
          <w:color w:val="000000"/>
          <w:sz w:val="28"/>
          <w:szCs w:val="28"/>
        </w:rPr>
        <w:t xml:space="preserve">– </w:t>
      </w:r>
      <w:r w:rsidRPr="002A6A47">
        <w:rPr>
          <w:color w:val="000000"/>
          <w:sz w:val="28"/>
          <w:szCs w:val="28"/>
        </w:rPr>
        <w:t>100</w:t>
      </w:r>
      <w:r w:rsidR="00B43026">
        <w:rPr>
          <w:color w:val="000000"/>
          <w:sz w:val="28"/>
          <w:szCs w:val="28"/>
        </w:rPr>
        <w:t xml:space="preserve"> процентов</w:t>
      </w:r>
      <w:r w:rsidR="002E01B5" w:rsidRPr="002A6A47">
        <w:rPr>
          <w:color w:val="000000"/>
          <w:sz w:val="28"/>
          <w:szCs w:val="28"/>
        </w:rPr>
        <w:t>.</w:t>
      </w:r>
    </w:p>
    <w:p w:rsidR="002332A8" w:rsidRPr="002A6A47" w:rsidRDefault="00E252A6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Организационно-методические мероприятия включают </w:t>
      </w:r>
      <w:r w:rsidR="002332A8" w:rsidRPr="002A6A47">
        <w:rPr>
          <w:color w:val="000000"/>
          <w:sz w:val="28"/>
          <w:szCs w:val="28"/>
        </w:rPr>
        <w:t>координаци</w:t>
      </w:r>
      <w:r w:rsidR="00244075" w:rsidRPr="002A6A47">
        <w:rPr>
          <w:color w:val="000000"/>
          <w:sz w:val="28"/>
          <w:szCs w:val="28"/>
        </w:rPr>
        <w:t>ю</w:t>
      </w:r>
      <w:r w:rsidR="002332A8" w:rsidRPr="002A6A47">
        <w:rPr>
          <w:color w:val="000000"/>
          <w:sz w:val="28"/>
          <w:szCs w:val="28"/>
        </w:rPr>
        <w:t xml:space="preserve"> деятельности органов государственной власти </w:t>
      </w:r>
      <w:r w:rsidR="00506333">
        <w:rPr>
          <w:color w:val="000000"/>
          <w:sz w:val="28"/>
          <w:szCs w:val="28"/>
        </w:rPr>
        <w:t xml:space="preserve">Республики Тыва </w:t>
      </w:r>
      <w:r w:rsidR="002332A8" w:rsidRPr="002A6A47">
        <w:rPr>
          <w:color w:val="000000"/>
          <w:sz w:val="28"/>
          <w:szCs w:val="28"/>
        </w:rPr>
        <w:t xml:space="preserve">и органов местного самоуправления </w:t>
      </w:r>
      <w:r w:rsidR="00506333">
        <w:rPr>
          <w:color w:val="000000"/>
          <w:sz w:val="28"/>
          <w:szCs w:val="28"/>
        </w:rPr>
        <w:t xml:space="preserve">муниципальных образований </w:t>
      </w:r>
      <w:r w:rsidR="002332A8" w:rsidRPr="002A6A47">
        <w:rPr>
          <w:color w:val="000000"/>
          <w:sz w:val="28"/>
          <w:szCs w:val="28"/>
        </w:rPr>
        <w:t>в сфере профилактики и борьбы с туберкулезом на уровне</w:t>
      </w:r>
      <w:r w:rsidR="00884E49" w:rsidRPr="002A6A47">
        <w:rPr>
          <w:color w:val="000000"/>
          <w:sz w:val="28"/>
          <w:szCs w:val="28"/>
        </w:rPr>
        <w:t xml:space="preserve"> Межведомственной комиссии по борьбе с туберкулезом при Правительстве Республики Тыва</w:t>
      </w:r>
      <w:r w:rsidR="001C513A" w:rsidRPr="002A6A47">
        <w:rPr>
          <w:color w:val="000000"/>
          <w:sz w:val="28"/>
          <w:szCs w:val="28"/>
        </w:rPr>
        <w:t xml:space="preserve">. </w:t>
      </w:r>
    </w:p>
    <w:p w:rsidR="002332A8" w:rsidRPr="002A6A47" w:rsidRDefault="001C513A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>После принятия региональной программы планируется разработка и утверждение муниципальных пр</w:t>
      </w:r>
      <w:r w:rsidR="00506333">
        <w:rPr>
          <w:color w:val="000000"/>
          <w:sz w:val="28"/>
          <w:szCs w:val="28"/>
        </w:rPr>
        <w:t>ограмм по борьбе с туберкулезом</w:t>
      </w:r>
      <w:r w:rsidRPr="002A6A47">
        <w:rPr>
          <w:color w:val="000000"/>
          <w:sz w:val="28"/>
          <w:szCs w:val="28"/>
        </w:rPr>
        <w:t xml:space="preserve">. </w:t>
      </w:r>
    </w:p>
    <w:p w:rsidR="00E252A6" w:rsidRPr="002A6A47" w:rsidRDefault="001C513A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lastRenderedPageBreak/>
        <w:t xml:space="preserve">В 2023 и 2025 годах запланировано проведение </w:t>
      </w:r>
      <w:r w:rsidR="00CA5E11" w:rsidRPr="002A6A47">
        <w:rPr>
          <w:color w:val="000000"/>
          <w:sz w:val="28"/>
          <w:szCs w:val="28"/>
        </w:rPr>
        <w:t>межрегиональн</w:t>
      </w:r>
      <w:r w:rsidRPr="002A6A47">
        <w:rPr>
          <w:color w:val="000000"/>
          <w:sz w:val="28"/>
          <w:szCs w:val="28"/>
        </w:rPr>
        <w:t>ой</w:t>
      </w:r>
      <w:r w:rsidR="00CA5E11" w:rsidRPr="002A6A47">
        <w:rPr>
          <w:color w:val="000000"/>
          <w:sz w:val="28"/>
          <w:szCs w:val="28"/>
        </w:rPr>
        <w:t xml:space="preserve"> </w:t>
      </w:r>
      <w:r w:rsidR="00E252A6" w:rsidRPr="002A6A47">
        <w:rPr>
          <w:color w:val="000000"/>
          <w:sz w:val="28"/>
          <w:szCs w:val="28"/>
        </w:rPr>
        <w:t>научно-практическ</w:t>
      </w:r>
      <w:r w:rsidRPr="002A6A47">
        <w:rPr>
          <w:color w:val="000000"/>
          <w:sz w:val="28"/>
          <w:szCs w:val="28"/>
        </w:rPr>
        <w:t>ой</w:t>
      </w:r>
      <w:r w:rsidR="00E252A6" w:rsidRPr="002A6A47">
        <w:rPr>
          <w:color w:val="000000"/>
          <w:sz w:val="28"/>
          <w:szCs w:val="28"/>
        </w:rPr>
        <w:t xml:space="preserve"> конференци</w:t>
      </w:r>
      <w:r w:rsidRPr="002A6A47">
        <w:rPr>
          <w:color w:val="000000"/>
          <w:sz w:val="28"/>
          <w:szCs w:val="28"/>
        </w:rPr>
        <w:t>и</w:t>
      </w:r>
      <w:r w:rsidR="00E252A6" w:rsidRPr="002A6A47">
        <w:rPr>
          <w:color w:val="000000"/>
          <w:sz w:val="28"/>
          <w:szCs w:val="28"/>
        </w:rPr>
        <w:t xml:space="preserve"> с участием ведущих специалистов научно-исследовательского института туберкулеза, проведение научных исследований генетического фонда в тувинской популяции,</w:t>
      </w:r>
      <w:r w:rsidR="00884E49" w:rsidRPr="002A6A47">
        <w:rPr>
          <w:color w:val="000000"/>
          <w:sz w:val="28"/>
          <w:szCs w:val="28"/>
        </w:rPr>
        <w:t xml:space="preserve"> что</w:t>
      </w:r>
      <w:r w:rsidR="00E252A6" w:rsidRPr="002A6A47">
        <w:rPr>
          <w:color w:val="000000"/>
          <w:sz w:val="28"/>
          <w:szCs w:val="28"/>
        </w:rPr>
        <w:t xml:space="preserve"> будет </w:t>
      </w:r>
      <w:r w:rsidR="00B6033A" w:rsidRPr="002A6A47">
        <w:rPr>
          <w:color w:val="000000"/>
          <w:sz w:val="28"/>
          <w:szCs w:val="28"/>
        </w:rPr>
        <w:t>способствовать созданию научных кадров фтизиатрической службы</w:t>
      </w:r>
      <w:r w:rsidR="00E252A6" w:rsidRPr="002A6A47">
        <w:rPr>
          <w:color w:val="000000"/>
          <w:sz w:val="28"/>
          <w:szCs w:val="28"/>
        </w:rPr>
        <w:t>.</w:t>
      </w:r>
      <w:r w:rsidRPr="002A6A47">
        <w:rPr>
          <w:color w:val="000000"/>
          <w:sz w:val="28"/>
          <w:szCs w:val="28"/>
        </w:rPr>
        <w:t xml:space="preserve"> Усиление межведомственного взаимодействия в плане организации мер по привлечению к лечению больных туберкулезом, уклоняющихся от лечения в недобровольном порядке, в том числе с привлечением судебных органов и М</w:t>
      </w:r>
      <w:r w:rsidR="001378F8" w:rsidRPr="002A6A47">
        <w:rPr>
          <w:color w:val="000000"/>
          <w:sz w:val="28"/>
          <w:szCs w:val="28"/>
        </w:rPr>
        <w:t>инистерства внутренних дел по Республике Тыва.</w:t>
      </w:r>
      <w:r w:rsidRPr="002A6A47">
        <w:rPr>
          <w:color w:val="000000"/>
          <w:sz w:val="28"/>
          <w:szCs w:val="28"/>
        </w:rPr>
        <w:t xml:space="preserve"> Принятие мер социальной поддержки больных туберкулезом, в том числе </w:t>
      </w:r>
      <w:r w:rsidR="00506333">
        <w:rPr>
          <w:color w:val="000000"/>
          <w:sz w:val="28"/>
          <w:szCs w:val="28"/>
        </w:rPr>
        <w:t>в рамках</w:t>
      </w:r>
      <w:r w:rsidRPr="002A6A47">
        <w:rPr>
          <w:color w:val="000000"/>
          <w:sz w:val="28"/>
          <w:szCs w:val="28"/>
        </w:rPr>
        <w:t xml:space="preserve"> реализаци</w:t>
      </w:r>
      <w:r w:rsidR="00506333">
        <w:rPr>
          <w:color w:val="000000"/>
          <w:sz w:val="28"/>
          <w:szCs w:val="28"/>
        </w:rPr>
        <w:t>и</w:t>
      </w:r>
      <w:r w:rsidRPr="002A6A47">
        <w:rPr>
          <w:color w:val="000000"/>
          <w:sz w:val="28"/>
          <w:szCs w:val="28"/>
        </w:rPr>
        <w:t xml:space="preserve"> губернаторских проектов</w:t>
      </w:r>
      <w:r w:rsidR="00FA3E34" w:rsidRPr="002A6A47">
        <w:rPr>
          <w:color w:val="000000"/>
          <w:sz w:val="28"/>
          <w:szCs w:val="28"/>
        </w:rPr>
        <w:t>, позволит повысить эффективность лечения больных туберкулезом.</w:t>
      </w:r>
      <w:r w:rsidRPr="002A6A47">
        <w:rPr>
          <w:color w:val="000000"/>
          <w:sz w:val="28"/>
          <w:szCs w:val="28"/>
        </w:rPr>
        <w:t xml:space="preserve"> Взаимодействие с системой ФСИН в части оказания медицинской помощи больны</w:t>
      </w:r>
      <w:r w:rsidR="00506333">
        <w:rPr>
          <w:color w:val="000000"/>
          <w:sz w:val="28"/>
          <w:szCs w:val="28"/>
        </w:rPr>
        <w:t>м</w:t>
      </w:r>
      <w:r w:rsidRPr="002A6A47">
        <w:rPr>
          <w:color w:val="000000"/>
          <w:sz w:val="28"/>
          <w:szCs w:val="28"/>
        </w:rPr>
        <w:t xml:space="preserve"> туберкулезом, содержащи</w:t>
      </w:r>
      <w:r w:rsidR="00506333">
        <w:rPr>
          <w:color w:val="000000"/>
          <w:sz w:val="28"/>
          <w:szCs w:val="28"/>
        </w:rPr>
        <w:t>м</w:t>
      </w:r>
      <w:r w:rsidRPr="002A6A47">
        <w:rPr>
          <w:color w:val="000000"/>
          <w:sz w:val="28"/>
          <w:szCs w:val="28"/>
        </w:rPr>
        <w:t>ся в местах лишения свободы</w:t>
      </w:r>
      <w:r w:rsidR="00FA3E34" w:rsidRPr="002A6A47">
        <w:rPr>
          <w:color w:val="000000"/>
          <w:sz w:val="28"/>
          <w:szCs w:val="28"/>
        </w:rPr>
        <w:t>, позволит улучшить качество и увеличить спектр оказываемых медицинских услуг</w:t>
      </w:r>
      <w:r w:rsidRPr="002A6A47">
        <w:rPr>
          <w:color w:val="000000"/>
          <w:sz w:val="28"/>
          <w:szCs w:val="28"/>
        </w:rPr>
        <w:t>.</w:t>
      </w:r>
      <w:r w:rsidR="00CF5AC6" w:rsidRPr="002A6A47">
        <w:rPr>
          <w:color w:val="000000"/>
          <w:sz w:val="28"/>
          <w:szCs w:val="28"/>
        </w:rPr>
        <w:t xml:space="preserve"> Предусмотрено поэтапное внедрение зонирования коечного фонда противотуберкулезной службы республики с маршрутизацией пациентов, открытие санаторных групп в </w:t>
      </w:r>
      <w:proofErr w:type="spellStart"/>
      <w:r w:rsidR="00CF5AC6" w:rsidRPr="002A6A47">
        <w:rPr>
          <w:color w:val="000000"/>
          <w:sz w:val="28"/>
          <w:szCs w:val="28"/>
        </w:rPr>
        <w:t>Тандинском</w:t>
      </w:r>
      <w:proofErr w:type="spellEnd"/>
      <w:r w:rsidR="00CF5AC6" w:rsidRPr="002A6A47">
        <w:rPr>
          <w:color w:val="000000"/>
          <w:sz w:val="28"/>
          <w:szCs w:val="28"/>
        </w:rPr>
        <w:t xml:space="preserve">, </w:t>
      </w:r>
      <w:proofErr w:type="spellStart"/>
      <w:r w:rsidR="00CF5AC6" w:rsidRPr="002A6A47">
        <w:rPr>
          <w:color w:val="000000"/>
          <w:sz w:val="28"/>
          <w:szCs w:val="28"/>
        </w:rPr>
        <w:t>Тере-Хольском</w:t>
      </w:r>
      <w:proofErr w:type="spellEnd"/>
      <w:r w:rsidR="00CF5AC6" w:rsidRPr="002A6A47">
        <w:rPr>
          <w:color w:val="000000"/>
          <w:sz w:val="28"/>
          <w:szCs w:val="28"/>
        </w:rPr>
        <w:t>, Пий-</w:t>
      </w:r>
      <w:proofErr w:type="spellStart"/>
      <w:r w:rsidR="00CF5AC6" w:rsidRPr="002A6A47">
        <w:rPr>
          <w:color w:val="000000"/>
          <w:sz w:val="28"/>
          <w:szCs w:val="28"/>
        </w:rPr>
        <w:t>Хемском</w:t>
      </w:r>
      <w:proofErr w:type="spellEnd"/>
      <w:r w:rsidR="00CF5AC6" w:rsidRPr="002A6A47">
        <w:rPr>
          <w:color w:val="000000"/>
          <w:sz w:val="28"/>
          <w:szCs w:val="28"/>
        </w:rPr>
        <w:t xml:space="preserve"> </w:t>
      </w:r>
      <w:proofErr w:type="spellStart"/>
      <w:r w:rsidR="00CF5AC6" w:rsidRPr="002A6A47">
        <w:rPr>
          <w:color w:val="000000"/>
          <w:sz w:val="28"/>
          <w:szCs w:val="28"/>
        </w:rPr>
        <w:t>кожуунах</w:t>
      </w:r>
      <w:proofErr w:type="spellEnd"/>
      <w:r w:rsidR="00CF5AC6" w:rsidRPr="002A6A47">
        <w:rPr>
          <w:color w:val="000000"/>
          <w:sz w:val="28"/>
          <w:szCs w:val="28"/>
        </w:rPr>
        <w:t>, расширение мест в санаторных группах детских сад</w:t>
      </w:r>
      <w:r w:rsidR="00506333">
        <w:rPr>
          <w:color w:val="000000"/>
          <w:sz w:val="28"/>
          <w:szCs w:val="28"/>
        </w:rPr>
        <w:t>ов</w:t>
      </w:r>
      <w:r w:rsidR="00CF5AC6" w:rsidRPr="002A6A47">
        <w:rPr>
          <w:color w:val="000000"/>
          <w:sz w:val="28"/>
          <w:szCs w:val="28"/>
        </w:rPr>
        <w:t xml:space="preserve"> в г. Кызыле, </w:t>
      </w:r>
      <w:proofErr w:type="spellStart"/>
      <w:r w:rsidR="00CF5AC6" w:rsidRPr="002A6A47">
        <w:rPr>
          <w:color w:val="000000"/>
          <w:sz w:val="28"/>
          <w:szCs w:val="28"/>
        </w:rPr>
        <w:t>Барун-Хемчикском</w:t>
      </w:r>
      <w:proofErr w:type="spellEnd"/>
      <w:r w:rsidR="00CF5AC6" w:rsidRPr="002A6A47">
        <w:rPr>
          <w:color w:val="000000"/>
          <w:sz w:val="28"/>
          <w:szCs w:val="28"/>
        </w:rPr>
        <w:t xml:space="preserve"> и </w:t>
      </w:r>
      <w:proofErr w:type="spellStart"/>
      <w:r w:rsidR="00CF5AC6" w:rsidRPr="002A6A47">
        <w:rPr>
          <w:color w:val="000000"/>
          <w:sz w:val="28"/>
          <w:szCs w:val="28"/>
        </w:rPr>
        <w:t>Кызылском</w:t>
      </w:r>
      <w:proofErr w:type="spellEnd"/>
      <w:r w:rsidR="00CF5AC6" w:rsidRPr="002A6A47">
        <w:rPr>
          <w:color w:val="000000"/>
          <w:sz w:val="28"/>
          <w:szCs w:val="28"/>
        </w:rPr>
        <w:t xml:space="preserve"> </w:t>
      </w:r>
      <w:proofErr w:type="spellStart"/>
      <w:r w:rsidR="00CF5AC6" w:rsidRPr="002A6A47">
        <w:rPr>
          <w:color w:val="000000"/>
          <w:sz w:val="28"/>
          <w:szCs w:val="28"/>
        </w:rPr>
        <w:t>кожуунах</w:t>
      </w:r>
      <w:proofErr w:type="spellEnd"/>
      <w:r w:rsidR="00CF5AC6" w:rsidRPr="002A6A47">
        <w:rPr>
          <w:color w:val="000000"/>
          <w:sz w:val="28"/>
          <w:szCs w:val="28"/>
        </w:rPr>
        <w:t xml:space="preserve">. </w:t>
      </w:r>
      <w:r w:rsidR="005063D4" w:rsidRPr="002A6A47">
        <w:rPr>
          <w:color w:val="000000"/>
          <w:sz w:val="28"/>
          <w:szCs w:val="28"/>
        </w:rPr>
        <w:t>Приведение н</w:t>
      </w:r>
      <w:r w:rsidR="00396105" w:rsidRPr="002A6A47">
        <w:rPr>
          <w:color w:val="000000"/>
          <w:sz w:val="28"/>
          <w:szCs w:val="28"/>
        </w:rPr>
        <w:t>ормативно-правово</w:t>
      </w:r>
      <w:r w:rsidR="005063D4" w:rsidRPr="002A6A47">
        <w:rPr>
          <w:color w:val="000000"/>
          <w:sz w:val="28"/>
          <w:szCs w:val="28"/>
        </w:rPr>
        <w:t>го</w:t>
      </w:r>
      <w:r w:rsidR="00396105" w:rsidRPr="002A6A47">
        <w:rPr>
          <w:color w:val="000000"/>
          <w:sz w:val="28"/>
          <w:szCs w:val="28"/>
        </w:rPr>
        <w:t xml:space="preserve"> регулировани</w:t>
      </w:r>
      <w:r w:rsidR="005063D4" w:rsidRPr="002A6A47">
        <w:rPr>
          <w:color w:val="000000"/>
          <w:sz w:val="28"/>
          <w:szCs w:val="28"/>
        </w:rPr>
        <w:t>я</w:t>
      </w:r>
      <w:r w:rsidR="00396105" w:rsidRPr="002A6A47">
        <w:rPr>
          <w:color w:val="000000"/>
          <w:sz w:val="28"/>
          <w:szCs w:val="28"/>
        </w:rPr>
        <w:t xml:space="preserve"> организации деятельности</w:t>
      </w:r>
      <w:r w:rsidR="00CF5AC6" w:rsidRPr="002A6A47">
        <w:rPr>
          <w:color w:val="000000"/>
          <w:sz w:val="28"/>
          <w:szCs w:val="28"/>
        </w:rPr>
        <w:t xml:space="preserve"> санаторно-лесных школ республики в соответстви</w:t>
      </w:r>
      <w:r w:rsidR="005063D4" w:rsidRPr="002A6A47">
        <w:rPr>
          <w:color w:val="000000"/>
          <w:sz w:val="28"/>
          <w:szCs w:val="28"/>
        </w:rPr>
        <w:t xml:space="preserve">е с федеральным законодательством </w:t>
      </w:r>
      <w:r w:rsidR="00CF5AC6" w:rsidRPr="002A6A47">
        <w:rPr>
          <w:color w:val="000000"/>
          <w:sz w:val="28"/>
          <w:szCs w:val="28"/>
        </w:rPr>
        <w:t>будет способствовать предупреждению инфицирования и заболевания туберкулезом среди детей из групп риска.</w:t>
      </w:r>
    </w:p>
    <w:p w:rsidR="00E252A6" w:rsidRPr="002A6A47" w:rsidRDefault="00E252A6" w:rsidP="002A6A47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Повышение эффективности оказания специализированной медицинской помощи больным туберкулезом, в том числе обеспечение противотуберкулезными препаратами для лечения туберкулеза с </w:t>
      </w:r>
      <w:r w:rsidR="00506333">
        <w:rPr>
          <w:color w:val="000000"/>
          <w:sz w:val="28"/>
          <w:szCs w:val="28"/>
        </w:rPr>
        <w:t>МЛУ и ШЛУ</w:t>
      </w:r>
      <w:r w:rsidR="00B6033A" w:rsidRPr="002A6A47">
        <w:rPr>
          <w:color w:val="000000"/>
          <w:sz w:val="28"/>
          <w:szCs w:val="28"/>
        </w:rPr>
        <w:t xml:space="preserve">, позволит улучшить показатели смертности от туберкулеза и заболеваемости туберкулезом. </w:t>
      </w:r>
      <w:r w:rsidR="00506333">
        <w:rPr>
          <w:color w:val="000000"/>
          <w:sz w:val="28"/>
          <w:szCs w:val="28"/>
        </w:rPr>
        <w:t>Для</w:t>
      </w:r>
      <w:r w:rsidRPr="002A6A47">
        <w:rPr>
          <w:color w:val="000000"/>
          <w:sz w:val="28"/>
          <w:szCs w:val="28"/>
        </w:rPr>
        <w:t xml:space="preserve"> оснащени</w:t>
      </w:r>
      <w:r w:rsidR="00506333">
        <w:rPr>
          <w:color w:val="000000"/>
          <w:sz w:val="28"/>
          <w:szCs w:val="28"/>
        </w:rPr>
        <w:t>я</w:t>
      </w:r>
      <w:r w:rsidRPr="002A6A47">
        <w:rPr>
          <w:color w:val="000000"/>
          <w:sz w:val="28"/>
          <w:szCs w:val="28"/>
        </w:rPr>
        <w:t xml:space="preserve"> бактериологи</w:t>
      </w:r>
      <w:r w:rsidR="00506333">
        <w:rPr>
          <w:color w:val="000000"/>
          <w:sz w:val="28"/>
          <w:szCs w:val="28"/>
        </w:rPr>
        <w:t>ческой лаборатории</w:t>
      </w:r>
      <w:r w:rsidRPr="002A6A47">
        <w:rPr>
          <w:color w:val="000000"/>
          <w:sz w:val="28"/>
          <w:szCs w:val="28"/>
        </w:rPr>
        <w:t xml:space="preserve"> необходимо будет ежегодно приобретать расходные материалы для определения возбудителя туберкулеза и постановки теста на лекарственную чувствительность. Проведение противоэпидемических и санитарно-гигиенических мероприятий в очагах туберкулезной инфекции позволит предотвратить распространение туберкулеза среди населения республики.</w:t>
      </w:r>
      <w:r w:rsidR="00884E49" w:rsidRPr="002A6A47">
        <w:rPr>
          <w:color w:val="000000"/>
          <w:sz w:val="28"/>
          <w:szCs w:val="28"/>
        </w:rPr>
        <w:t xml:space="preserve"> </w:t>
      </w:r>
      <w:r w:rsidRPr="002A6A47">
        <w:rPr>
          <w:color w:val="000000"/>
          <w:sz w:val="28"/>
          <w:szCs w:val="28"/>
        </w:rPr>
        <w:t xml:space="preserve"> </w:t>
      </w:r>
    </w:p>
    <w:p w:rsidR="00B6033A" w:rsidRPr="002A6A47" w:rsidRDefault="00506333" w:rsidP="005063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Программой предусмотрены с</w:t>
      </w:r>
      <w:r w:rsidR="00E252A6" w:rsidRPr="002A6A47">
        <w:rPr>
          <w:color w:val="000000"/>
          <w:sz w:val="28"/>
          <w:szCs w:val="28"/>
        </w:rPr>
        <w:t>анитарно-профилактические мероприятия, направленные на повышение уровня информированности населения республики по вопросам профилактики туберкулеза</w:t>
      </w:r>
      <w:r w:rsidR="00B6033A" w:rsidRPr="002A6A47">
        <w:rPr>
          <w:color w:val="000000"/>
          <w:sz w:val="28"/>
          <w:szCs w:val="28"/>
        </w:rPr>
        <w:t>.</w:t>
      </w:r>
    </w:p>
    <w:p w:rsidR="00E252A6" w:rsidRPr="002A6A47" w:rsidRDefault="00E252A6" w:rsidP="00506333">
      <w:pPr>
        <w:ind w:firstLine="709"/>
        <w:jc w:val="both"/>
        <w:rPr>
          <w:color w:val="000000"/>
          <w:sz w:val="28"/>
          <w:szCs w:val="28"/>
        </w:rPr>
      </w:pPr>
      <w:r w:rsidRPr="002A6A47">
        <w:rPr>
          <w:color w:val="000000"/>
          <w:sz w:val="28"/>
          <w:szCs w:val="28"/>
        </w:rPr>
        <w:t xml:space="preserve">Подготовка и переподготовка врачебных кадров противотуберкулезной службы будет способствовать закреплению врачебных кадров и улучшению организации противотуберкулезной работы в </w:t>
      </w:r>
      <w:proofErr w:type="spellStart"/>
      <w:r w:rsidRPr="002A6A47">
        <w:rPr>
          <w:color w:val="000000"/>
          <w:sz w:val="28"/>
          <w:szCs w:val="28"/>
        </w:rPr>
        <w:t>кожуунах</w:t>
      </w:r>
      <w:proofErr w:type="spellEnd"/>
      <w:r w:rsidRPr="002A6A47">
        <w:rPr>
          <w:color w:val="000000"/>
          <w:sz w:val="28"/>
          <w:szCs w:val="28"/>
        </w:rPr>
        <w:t>, обмену опытом с региональными противотуберкулезными службами и внедрению новых передовых технологий по организации противотуберкулезной помощи</w:t>
      </w:r>
      <w:r w:rsidR="00506333">
        <w:rPr>
          <w:color w:val="000000"/>
          <w:sz w:val="28"/>
          <w:szCs w:val="28"/>
        </w:rPr>
        <w:t>. Включение врачей-</w:t>
      </w:r>
      <w:r w:rsidR="00307621" w:rsidRPr="002A6A47">
        <w:rPr>
          <w:color w:val="000000"/>
          <w:sz w:val="28"/>
          <w:szCs w:val="28"/>
        </w:rPr>
        <w:t xml:space="preserve">фтизиатров в программу «Земский доктор» </w:t>
      </w:r>
      <w:r w:rsidR="00506333">
        <w:rPr>
          <w:color w:val="000000"/>
          <w:sz w:val="28"/>
          <w:szCs w:val="28"/>
        </w:rPr>
        <w:t>позволит улучшить</w:t>
      </w:r>
      <w:r w:rsidR="00307621" w:rsidRPr="002A6A47">
        <w:rPr>
          <w:color w:val="000000"/>
          <w:sz w:val="28"/>
          <w:szCs w:val="28"/>
        </w:rPr>
        <w:t xml:space="preserve"> противотуберкулезн</w:t>
      </w:r>
      <w:r w:rsidR="00506333">
        <w:rPr>
          <w:color w:val="000000"/>
          <w:sz w:val="28"/>
          <w:szCs w:val="28"/>
        </w:rPr>
        <w:t>ую</w:t>
      </w:r>
      <w:r w:rsidR="00307621" w:rsidRPr="002A6A47">
        <w:rPr>
          <w:color w:val="000000"/>
          <w:sz w:val="28"/>
          <w:szCs w:val="28"/>
        </w:rPr>
        <w:t xml:space="preserve"> работ</w:t>
      </w:r>
      <w:r w:rsidR="00506333">
        <w:rPr>
          <w:color w:val="000000"/>
          <w:sz w:val="28"/>
          <w:szCs w:val="28"/>
        </w:rPr>
        <w:t>у</w:t>
      </w:r>
      <w:r w:rsidR="00307621" w:rsidRPr="002A6A47">
        <w:rPr>
          <w:color w:val="000000"/>
          <w:sz w:val="28"/>
          <w:szCs w:val="28"/>
        </w:rPr>
        <w:t xml:space="preserve"> в </w:t>
      </w:r>
      <w:proofErr w:type="spellStart"/>
      <w:r w:rsidR="00307621" w:rsidRPr="002A6A47">
        <w:rPr>
          <w:color w:val="000000"/>
          <w:sz w:val="28"/>
          <w:szCs w:val="28"/>
        </w:rPr>
        <w:t>кожуунах</w:t>
      </w:r>
      <w:proofErr w:type="spellEnd"/>
      <w:r w:rsidR="00307621" w:rsidRPr="002A6A47">
        <w:rPr>
          <w:color w:val="000000"/>
          <w:sz w:val="28"/>
          <w:szCs w:val="28"/>
        </w:rPr>
        <w:t xml:space="preserve"> и </w:t>
      </w:r>
      <w:r w:rsidR="00506333">
        <w:rPr>
          <w:color w:val="000000"/>
          <w:sz w:val="28"/>
          <w:szCs w:val="28"/>
        </w:rPr>
        <w:t>привлечь</w:t>
      </w:r>
      <w:r w:rsidR="00307621" w:rsidRPr="002A6A47">
        <w:rPr>
          <w:color w:val="000000"/>
          <w:sz w:val="28"/>
          <w:szCs w:val="28"/>
        </w:rPr>
        <w:t xml:space="preserve"> врачебны</w:t>
      </w:r>
      <w:r w:rsidR="00506333">
        <w:rPr>
          <w:color w:val="000000"/>
          <w:sz w:val="28"/>
          <w:szCs w:val="28"/>
        </w:rPr>
        <w:t>е кадры</w:t>
      </w:r>
      <w:r w:rsidR="00307621" w:rsidRPr="002A6A47">
        <w:rPr>
          <w:color w:val="000000"/>
          <w:sz w:val="28"/>
          <w:szCs w:val="28"/>
        </w:rPr>
        <w:t xml:space="preserve"> в сельск</w:t>
      </w:r>
      <w:r w:rsidR="00506333">
        <w:rPr>
          <w:color w:val="000000"/>
          <w:sz w:val="28"/>
          <w:szCs w:val="28"/>
        </w:rPr>
        <w:t>ую</w:t>
      </w:r>
      <w:r w:rsidR="00307621" w:rsidRPr="002A6A47">
        <w:rPr>
          <w:color w:val="000000"/>
          <w:sz w:val="28"/>
          <w:szCs w:val="28"/>
        </w:rPr>
        <w:t xml:space="preserve"> местно</w:t>
      </w:r>
      <w:r w:rsidR="00506333">
        <w:rPr>
          <w:color w:val="000000"/>
          <w:sz w:val="28"/>
          <w:szCs w:val="28"/>
        </w:rPr>
        <w:t>сть</w:t>
      </w:r>
      <w:r w:rsidR="00307621" w:rsidRPr="002A6A47">
        <w:rPr>
          <w:color w:val="000000"/>
          <w:sz w:val="28"/>
          <w:szCs w:val="28"/>
        </w:rPr>
        <w:t xml:space="preserve">.                                           </w:t>
      </w:r>
    </w:p>
    <w:p w:rsidR="00506333" w:rsidRPr="00506333" w:rsidRDefault="00506333" w:rsidP="00506333">
      <w:pPr>
        <w:ind w:firstLine="709"/>
        <w:jc w:val="both"/>
        <w:rPr>
          <w:sz w:val="28"/>
          <w:szCs w:val="28"/>
        </w:rPr>
      </w:pPr>
      <w:r w:rsidRPr="00506333">
        <w:rPr>
          <w:sz w:val="28"/>
          <w:szCs w:val="28"/>
        </w:rPr>
        <w:t xml:space="preserve">При реализации Программы ожидается снижение показателя смертности от туберкулеза в 2025 г. до 11,5 случая на 100 тыс. населения или сохранение жизней у 74 человек, снижение заболеваемости туберкулезом в 2025 г. до 75,6 случая на 100 тыс. населения или предупреждение заболеваемости у 142 больных, это позволит сэкономить 41462,4 тыс. рублей при учете, что каждый больной заражает 35-40 здоровых </w:t>
      </w:r>
      <w:r w:rsidRPr="00506333">
        <w:rPr>
          <w:sz w:val="28"/>
          <w:szCs w:val="28"/>
        </w:rPr>
        <w:lastRenderedPageBreak/>
        <w:t>людей в год. Увеличение охвата населения профилактическими осмотрами на туберкулез до 90-98,8 процента и повышение эффективности лечения больных туберкулезом с множественной лекарственной устойчивостью возбудителя позволят значительно уменьшить контингент больных, состоящих на диспансерном учете у фтизиатра. Основные целевые показатели (индикаторы) реализации Программы отражены в приложении №</w:t>
      </w:r>
      <w:r>
        <w:rPr>
          <w:sz w:val="28"/>
          <w:szCs w:val="28"/>
        </w:rPr>
        <w:t xml:space="preserve"> </w:t>
      </w:r>
      <w:r w:rsidRPr="00506333">
        <w:rPr>
          <w:sz w:val="28"/>
          <w:szCs w:val="28"/>
        </w:rPr>
        <w:t xml:space="preserve">2 к настоящей Программе. </w:t>
      </w:r>
    </w:p>
    <w:p w:rsidR="00506333" w:rsidRPr="00506333" w:rsidRDefault="00506333" w:rsidP="00506333">
      <w:pPr>
        <w:ind w:firstLine="709"/>
        <w:jc w:val="both"/>
        <w:rPr>
          <w:sz w:val="28"/>
          <w:szCs w:val="28"/>
        </w:rPr>
      </w:pPr>
      <w:r w:rsidRPr="00506333">
        <w:rPr>
          <w:sz w:val="28"/>
          <w:szCs w:val="28"/>
        </w:rPr>
        <w:t>Кроме того, в результате реализации Программы повысится уровень излечения больных туберкулезом, сократятся сроки излечения, снизится</w:t>
      </w:r>
      <w:r>
        <w:rPr>
          <w:sz w:val="28"/>
          <w:szCs w:val="28"/>
        </w:rPr>
        <w:t xml:space="preserve"> </w:t>
      </w:r>
      <w:r w:rsidRPr="00506333">
        <w:rPr>
          <w:sz w:val="28"/>
          <w:szCs w:val="28"/>
        </w:rPr>
        <w:t xml:space="preserve">количество тяжелых форм туберкулеза и уровень нетрудоспособности населения, что будет способствовать экономии средств, затраченных на лечение и выплату пособий по листкам нетрудоспособности и инвалидности, и, в конечном итоге, приведет к улучшению состояния здоровья населения республики. </w:t>
      </w:r>
    </w:p>
    <w:p w:rsidR="00750B3D" w:rsidRPr="000405D3" w:rsidRDefault="00750B3D" w:rsidP="002A6A47">
      <w:pPr>
        <w:ind w:firstLine="709"/>
        <w:rPr>
          <w:b/>
          <w:sz w:val="28"/>
          <w:szCs w:val="28"/>
        </w:rPr>
      </w:pPr>
      <w:r w:rsidRPr="000405D3">
        <w:rPr>
          <w:b/>
          <w:sz w:val="28"/>
          <w:szCs w:val="28"/>
        </w:rPr>
        <w:t xml:space="preserve">                                          </w:t>
      </w:r>
    </w:p>
    <w:p w:rsidR="007713C4" w:rsidRPr="00B43026" w:rsidRDefault="00B43026" w:rsidP="00750B3D">
      <w:pPr>
        <w:ind w:firstLine="567"/>
        <w:jc w:val="center"/>
        <w:rPr>
          <w:sz w:val="28"/>
          <w:szCs w:val="28"/>
        </w:rPr>
      </w:pPr>
      <w:r w:rsidRPr="00B43026">
        <w:rPr>
          <w:sz w:val="28"/>
          <w:szCs w:val="28"/>
          <w:lang w:val="en-US"/>
        </w:rPr>
        <w:t>II</w:t>
      </w:r>
      <w:r w:rsidRPr="00B43026">
        <w:rPr>
          <w:sz w:val="28"/>
          <w:szCs w:val="28"/>
        </w:rPr>
        <w:t>. Основные цели, задачи</w:t>
      </w:r>
      <w:r w:rsidR="00EB6AB0" w:rsidRPr="00B43026">
        <w:rPr>
          <w:sz w:val="28"/>
          <w:szCs w:val="28"/>
        </w:rPr>
        <w:t xml:space="preserve"> </w:t>
      </w:r>
      <w:r>
        <w:rPr>
          <w:sz w:val="28"/>
          <w:szCs w:val="28"/>
        </w:rPr>
        <w:t>и этапы реализации П</w:t>
      </w:r>
      <w:r w:rsidRPr="00B43026">
        <w:rPr>
          <w:sz w:val="28"/>
          <w:szCs w:val="28"/>
        </w:rPr>
        <w:t>рограммы</w:t>
      </w:r>
    </w:p>
    <w:p w:rsidR="00DF21C5" w:rsidRPr="00B43026" w:rsidRDefault="00DF21C5" w:rsidP="00381CAD">
      <w:pPr>
        <w:ind w:firstLine="567"/>
        <w:jc w:val="center"/>
        <w:rPr>
          <w:sz w:val="28"/>
          <w:szCs w:val="28"/>
        </w:rPr>
      </w:pPr>
    </w:p>
    <w:p w:rsidR="00641D26" w:rsidRPr="000405D3" w:rsidRDefault="00DF21C5" w:rsidP="00B43026">
      <w:pPr>
        <w:ind w:firstLine="709"/>
        <w:jc w:val="both"/>
        <w:rPr>
          <w:sz w:val="28"/>
          <w:szCs w:val="28"/>
        </w:rPr>
      </w:pPr>
      <w:r w:rsidRPr="000405D3">
        <w:rPr>
          <w:sz w:val="28"/>
          <w:szCs w:val="28"/>
        </w:rPr>
        <w:t>О</w:t>
      </w:r>
      <w:r w:rsidR="002A296C" w:rsidRPr="000405D3">
        <w:rPr>
          <w:sz w:val="28"/>
          <w:szCs w:val="28"/>
        </w:rPr>
        <w:t>сновн</w:t>
      </w:r>
      <w:r w:rsidR="003E79BC" w:rsidRPr="000405D3">
        <w:rPr>
          <w:sz w:val="28"/>
          <w:szCs w:val="28"/>
        </w:rPr>
        <w:t>ой</w:t>
      </w:r>
      <w:r w:rsidRPr="000405D3">
        <w:rPr>
          <w:sz w:val="28"/>
          <w:szCs w:val="28"/>
        </w:rPr>
        <w:t xml:space="preserve"> </w:t>
      </w:r>
      <w:r w:rsidR="002A296C" w:rsidRPr="000405D3">
        <w:rPr>
          <w:sz w:val="28"/>
          <w:szCs w:val="28"/>
        </w:rPr>
        <w:t>цел</w:t>
      </w:r>
      <w:r w:rsidR="003E79BC" w:rsidRPr="000405D3">
        <w:rPr>
          <w:sz w:val="28"/>
          <w:szCs w:val="28"/>
        </w:rPr>
        <w:t>ью Программы являе</w:t>
      </w:r>
      <w:r w:rsidRPr="000405D3">
        <w:rPr>
          <w:sz w:val="28"/>
          <w:szCs w:val="28"/>
        </w:rPr>
        <w:t xml:space="preserve">тся </w:t>
      </w:r>
      <w:r w:rsidR="00343E7A" w:rsidRPr="000405D3">
        <w:rPr>
          <w:sz w:val="28"/>
          <w:szCs w:val="28"/>
        </w:rPr>
        <w:t>снижение</w:t>
      </w:r>
      <w:r w:rsidR="00911825" w:rsidRPr="000405D3">
        <w:rPr>
          <w:sz w:val="28"/>
          <w:szCs w:val="28"/>
        </w:rPr>
        <w:t xml:space="preserve"> показателя</w:t>
      </w:r>
      <w:r w:rsidR="00641D26" w:rsidRPr="000405D3">
        <w:rPr>
          <w:sz w:val="28"/>
          <w:szCs w:val="28"/>
        </w:rPr>
        <w:t xml:space="preserve"> </w:t>
      </w:r>
      <w:r w:rsidR="00911825" w:rsidRPr="000405D3">
        <w:rPr>
          <w:sz w:val="28"/>
          <w:szCs w:val="28"/>
        </w:rPr>
        <w:t>смертности от туберкулеза</w:t>
      </w:r>
      <w:r w:rsidR="00641D26" w:rsidRPr="000405D3">
        <w:rPr>
          <w:sz w:val="28"/>
          <w:szCs w:val="28"/>
        </w:rPr>
        <w:t xml:space="preserve"> населения республики. </w:t>
      </w:r>
    </w:p>
    <w:p w:rsidR="00641D26" w:rsidRPr="000405D3" w:rsidRDefault="00641D26" w:rsidP="00B43026">
      <w:pPr>
        <w:ind w:firstLine="709"/>
        <w:jc w:val="both"/>
        <w:rPr>
          <w:sz w:val="28"/>
          <w:szCs w:val="28"/>
        </w:rPr>
      </w:pPr>
      <w:r w:rsidRPr="000405D3">
        <w:rPr>
          <w:sz w:val="28"/>
          <w:szCs w:val="28"/>
        </w:rPr>
        <w:t>Для достижения указанн</w:t>
      </w:r>
      <w:r w:rsidR="003E79BC" w:rsidRPr="000405D3">
        <w:rPr>
          <w:sz w:val="28"/>
          <w:szCs w:val="28"/>
        </w:rPr>
        <w:t>ой цели</w:t>
      </w:r>
      <w:r w:rsidRPr="000405D3">
        <w:rPr>
          <w:sz w:val="28"/>
          <w:szCs w:val="28"/>
        </w:rPr>
        <w:t xml:space="preserve"> предусматривается решение следующих задач:</w:t>
      </w:r>
    </w:p>
    <w:p w:rsidR="00E252A6" w:rsidRPr="000405D3" w:rsidRDefault="00E252A6" w:rsidP="00B430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05D3">
        <w:rPr>
          <w:sz w:val="28"/>
          <w:szCs w:val="28"/>
        </w:rPr>
        <w:t>расширение современных методов диагностики туберкулеза;</w:t>
      </w:r>
    </w:p>
    <w:p w:rsidR="00E252A6" w:rsidRPr="000405D3" w:rsidRDefault="00E252A6" w:rsidP="00B430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05D3">
        <w:rPr>
          <w:sz w:val="28"/>
          <w:szCs w:val="28"/>
        </w:rPr>
        <w:t>проведение санитарно-просветительной работы по туберкулезу среди населения;</w:t>
      </w:r>
    </w:p>
    <w:p w:rsidR="00E252A6" w:rsidRPr="000405D3" w:rsidRDefault="00E252A6" w:rsidP="00B430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05D3">
        <w:rPr>
          <w:sz w:val="28"/>
          <w:szCs w:val="28"/>
        </w:rPr>
        <w:t>проведение мероприятий по своевременному выявлению туберкулеза;</w:t>
      </w:r>
    </w:p>
    <w:p w:rsidR="00E252A6" w:rsidRPr="000405D3" w:rsidRDefault="00E252A6" w:rsidP="00B430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05D3">
        <w:rPr>
          <w:sz w:val="28"/>
          <w:szCs w:val="28"/>
        </w:rPr>
        <w:t>строительство современного здания туберкулезной больницы, отвечающего требованиям санитарно-эпидемиологического режима, оснащенного современным медицинским оборудованием;</w:t>
      </w:r>
    </w:p>
    <w:p w:rsidR="00E252A6" w:rsidRPr="000405D3" w:rsidRDefault="00E252A6" w:rsidP="00B430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05D3">
        <w:rPr>
          <w:sz w:val="28"/>
          <w:szCs w:val="28"/>
        </w:rPr>
        <w:t>улучшение материально-технической базы противо</w:t>
      </w:r>
      <w:r w:rsidR="00506333">
        <w:rPr>
          <w:sz w:val="28"/>
          <w:szCs w:val="28"/>
        </w:rPr>
        <w:t>туберкулезной службы республики.</w:t>
      </w:r>
    </w:p>
    <w:p w:rsidR="007C42AA" w:rsidRPr="000405D3" w:rsidRDefault="00506333" w:rsidP="00B430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</w:t>
      </w:r>
      <w:r w:rsidR="00DF21C5" w:rsidRPr="000405D3">
        <w:rPr>
          <w:sz w:val="28"/>
          <w:szCs w:val="28"/>
        </w:rPr>
        <w:t>рограммы – 20</w:t>
      </w:r>
      <w:r w:rsidR="004B3918" w:rsidRPr="000405D3">
        <w:rPr>
          <w:sz w:val="28"/>
          <w:szCs w:val="28"/>
        </w:rPr>
        <w:t>2</w:t>
      </w:r>
      <w:r w:rsidR="00840889" w:rsidRPr="000405D3">
        <w:rPr>
          <w:sz w:val="28"/>
          <w:szCs w:val="28"/>
        </w:rPr>
        <w:t>2-2025</w:t>
      </w:r>
      <w:r w:rsidR="00177C78" w:rsidRPr="000405D3">
        <w:rPr>
          <w:sz w:val="28"/>
          <w:szCs w:val="28"/>
        </w:rPr>
        <w:t xml:space="preserve"> </w:t>
      </w:r>
      <w:r w:rsidR="00840889" w:rsidRPr="000405D3">
        <w:rPr>
          <w:sz w:val="28"/>
          <w:szCs w:val="28"/>
        </w:rPr>
        <w:t>г</w:t>
      </w:r>
      <w:r w:rsidR="00DF21C5" w:rsidRPr="000405D3">
        <w:rPr>
          <w:sz w:val="28"/>
          <w:szCs w:val="28"/>
        </w:rPr>
        <w:t xml:space="preserve">г. </w:t>
      </w:r>
    </w:p>
    <w:p w:rsidR="004D426E" w:rsidRPr="000405D3" w:rsidRDefault="004D426E" w:rsidP="00381CAD">
      <w:pPr>
        <w:ind w:left="567" w:firstLine="567"/>
        <w:jc w:val="center"/>
        <w:rPr>
          <w:b/>
          <w:sz w:val="28"/>
          <w:szCs w:val="28"/>
        </w:rPr>
      </w:pPr>
    </w:p>
    <w:p w:rsidR="00540FDE" w:rsidRPr="00B43026" w:rsidRDefault="00B43026" w:rsidP="002B06FB">
      <w:pPr>
        <w:ind w:left="567"/>
        <w:jc w:val="center"/>
        <w:rPr>
          <w:sz w:val="28"/>
          <w:szCs w:val="28"/>
        </w:rPr>
      </w:pPr>
      <w:r w:rsidRPr="00B43026">
        <w:rPr>
          <w:sz w:val="28"/>
          <w:szCs w:val="28"/>
          <w:lang w:val="en-US"/>
        </w:rPr>
        <w:t>III</w:t>
      </w:r>
      <w:r w:rsidRPr="00B43026">
        <w:rPr>
          <w:sz w:val="28"/>
          <w:szCs w:val="28"/>
        </w:rPr>
        <w:t>. Система програм</w:t>
      </w:r>
      <w:r>
        <w:rPr>
          <w:sz w:val="28"/>
          <w:szCs w:val="28"/>
        </w:rPr>
        <w:t>м</w:t>
      </w:r>
      <w:r w:rsidRPr="00B43026">
        <w:rPr>
          <w:sz w:val="28"/>
          <w:szCs w:val="28"/>
        </w:rPr>
        <w:t>ных мероприятий</w:t>
      </w:r>
    </w:p>
    <w:p w:rsidR="00496AAE" w:rsidRPr="00776802" w:rsidRDefault="00496AAE" w:rsidP="002B06FB">
      <w:pPr>
        <w:ind w:left="567"/>
        <w:jc w:val="center"/>
        <w:rPr>
          <w:b/>
          <w:sz w:val="28"/>
          <w:szCs w:val="28"/>
        </w:rPr>
      </w:pPr>
    </w:p>
    <w:p w:rsidR="00B43026" w:rsidRDefault="00911825" w:rsidP="00B43026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Программа состоит из </w:t>
      </w:r>
      <w:r w:rsidR="00FF533E" w:rsidRPr="00776802">
        <w:rPr>
          <w:sz w:val="28"/>
          <w:szCs w:val="28"/>
        </w:rPr>
        <w:t>5</w:t>
      </w:r>
      <w:r w:rsidR="00496AAE" w:rsidRPr="00776802">
        <w:rPr>
          <w:sz w:val="28"/>
          <w:szCs w:val="28"/>
        </w:rPr>
        <w:t xml:space="preserve"> разделов</w:t>
      </w:r>
      <w:r w:rsidR="00385FC3" w:rsidRPr="00776802">
        <w:rPr>
          <w:sz w:val="28"/>
          <w:szCs w:val="28"/>
        </w:rPr>
        <w:t>:</w:t>
      </w:r>
      <w:r w:rsidR="00496AAE" w:rsidRPr="00776802">
        <w:rPr>
          <w:sz w:val="28"/>
          <w:szCs w:val="28"/>
        </w:rPr>
        <w:t xml:space="preserve"> </w:t>
      </w:r>
    </w:p>
    <w:p w:rsidR="00AB3ACB" w:rsidRPr="00776802" w:rsidRDefault="00B43026" w:rsidP="00B43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63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06333">
        <w:rPr>
          <w:sz w:val="28"/>
          <w:szCs w:val="28"/>
        </w:rPr>
        <w:t>о</w:t>
      </w:r>
      <w:r w:rsidR="00EA7CF3" w:rsidRPr="007E6F21">
        <w:rPr>
          <w:sz w:val="28"/>
          <w:szCs w:val="28"/>
        </w:rPr>
        <w:t>рганизационно-методические мероприятия</w:t>
      </w:r>
      <w:r w:rsidR="00506333">
        <w:rPr>
          <w:sz w:val="28"/>
          <w:szCs w:val="28"/>
        </w:rPr>
        <w:t xml:space="preserve"> с общим </w:t>
      </w:r>
      <w:r w:rsidR="00CF5496">
        <w:rPr>
          <w:sz w:val="28"/>
          <w:szCs w:val="28"/>
        </w:rPr>
        <w:t>объемом</w:t>
      </w:r>
      <w:r w:rsidR="00294E5A" w:rsidRPr="00776802">
        <w:rPr>
          <w:sz w:val="28"/>
          <w:szCs w:val="28"/>
        </w:rPr>
        <w:t xml:space="preserve"> финансировани</w:t>
      </w:r>
      <w:r w:rsidR="00506333">
        <w:rPr>
          <w:sz w:val="28"/>
          <w:szCs w:val="28"/>
        </w:rPr>
        <w:t>я</w:t>
      </w:r>
      <w:r w:rsidR="00294E5A" w:rsidRPr="00776802">
        <w:rPr>
          <w:sz w:val="28"/>
          <w:szCs w:val="28"/>
        </w:rPr>
        <w:t xml:space="preserve"> </w:t>
      </w:r>
      <w:r w:rsidR="00506333">
        <w:rPr>
          <w:sz w:val="28"/>
          <w:szCs w:val="28"/>
        </w:rPr>
        <w:t>в размере</w:t>
      </w:r>
      <w:r w:rsidR="00294E5A" w:rsidRPr="00776802">
        <w:rPr>
          <w:sz w:val="28"/>
          <w:szCs w:val="28"/>
        </w:rPr>
        <w:t xml:space="preserve"> </w:t>
      </w:r>
      <w:r w:rsidR="00307621" w:rsidRPr="00776802">
        <w:rPr>
          <w:sz w:val="28"/>
          <w:szCs w:val="28"/>
        </w:rPr>
        <w:t>1080,0</w:t>
      </w:r>
      <w:r w:rsidR="00294E5A" w:rsidRPr="00776802">
        <w:rPr>
          <w:sz w:val="28"/>
          <w:szCs w:val="28"/>
        </w:rPr>
        <w:t xml:space="preserve"> тыс. рубле</w:t>
      </w:r>
      <w:r w:rsidR="0085045D" w:rsidRPr="00776802">
        <w:rPr>
          <w:sz w:val="28"/>
          <w:szCs w:val="28"/>
        </w:rPr>
        <w:t>й из республиканского бюджета</w:t>
      </w:r>
      <w:r w:rsidR="006D3DC0" w:rsidRPr="00776802">
        <w:rPr>
          <w:sz w:val="28"/>
          <w:szCs w:val="28"/>
        </w:rPr>
        <w:t>.</w:t>
      </w:r>
      <w:r w:rsidR="006774A2" w:rsidRPr="00776802">
        <w:rPr>
          <w:sz w:val="28"/>
          <w:szCs w:val="28"/>
        </w:rPr>
        <w:t xml:space="preserve"> </w:t>
      </w:r>
    </w:p>
    <w:p w:rsidR="00AB3ACB" w:rsidRPr="00776802" w:rsidRDefault="00506333" w:rsidP="00B43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</w:t>
      </w:r>
      <w:r w:rsidR="00294E5A" w:rsidRPr="00776802">
        <w:rPr>
          <w:sz w:val="28"/>
          <w:szCs w:val="28"/>
        </w:rPr>
        <w:t>п</w:t>
      </w:r>
      <w:r w:rsidR="001600C8" w:rsidRPr="00776802">
        <w:rPr>
          <w:sz w:val="28"/>
          <w:szCs w:val="28"/>
        </w:rPr>
        <w:t>роведение заседаний Межведомственной комиссии по борьбе с туберкулезом пр</w:t>
      </w:r>
      <w:r w:rsidR="00EB3505" w:rsidRPr="00776802">
        <w:rPr>
          <w:sz w:val="28"/>
          <w:szCs w:val="28"/>
        </w:rPr>
        <w:t>и Правительстве Республики Тыва</w:t>
      </w:r>
      <w:r w:rsidR="00493BFA" w:rsidRPr="00776802">
        <w:rPr>
          <w:sz w:val="28"/>
          <w:szCs w:val="28"/>
        </w:rPr>
        <w:t xml:space="preserve">, </w:t>
      </w:r>
      <w:r w:rsidR="00EB3505" w:rsidRPr="00776802">
        <w:rPr>
          <w:sz w:val="28"/>
          <w:szCs w:val="28"/>
        </w:rPr>
        <w:t>способству</w:t>
      </w:r>
      <w:r w:rsidR="00493BFA" w:rsidRPr="00776802">
        <w:rPr>
          <w:sz w:val="28"/>
          <w:szCs w:val="28"/>
        </w:rPr>
        <w:t>ющей</w:t>
      </w:r>
      <w:r w:rsidR="00EB3505" w:rsidRPr="00776802">
        <w:rPr>
          <w:sz w:val="28"/>
          <w:szCs w:val="28"/>
        </w:rPr>
        <w:t xml:space="preserve"> координации деятельности органов государственной власти </w:t>
      </w:r>
      <w:r>
        <w:rPr>
          <w:sz w:val="28"/>
          <w:szCs w:val="28"/>
        </w:rPr>
        <w:t xml:space="preserve">Республики Тыва </w:t>
      </w:r>
      <w:r w:rsidR="00EB3505" w:rsidRPr="00776802">
        <w:rPr>
          <w:sz w:val="28"/>
          <w:szCs w:val="28"/>
        </w:rPr>
        <w:t>и органов местного самоуправления</w:t>
      </w:r>
      <w:r>
        <w:rPr>
          <w:sz w:val="28"/>
          <w:szCs w:val="28"/>
        </w:rPr>
        <w:t xml:space="preserve"> муниципальных образований</w:t>
      </w:r>
      <w:r w:rsidR="00493BFA" w:rsidRPr="00776802">
        <w:rPr>
          <w:sz w:val="28"/>
          <w:szCs w:val="28"/>
        </w:rPr>
        <w:t xml:space="preserve"> республики</w:t>
      </w:r>
      <w:r w:rsidR="00EB3505" w:rsidRPr="00776802">
        <w:rPr>
          <w:sz w:val="28"/>
          <w:szCs w:val="28"/>
        </w:rPr>
        <w:t xml:space="preserve"> в сфере профилактики и борьбы с туберкулезом, с последующей разработкой муниципальных программ по борьбе с туберкулезом. </w:t>
      </w:r>
    </w:p>
    <w:p w:rsidR="00CA5E11" w:rsidRPr="00776802" w:rsidRDefault="00506333" w:rsidP="00B43026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П</w:t>
      </w:r>
      <w:r>
        <w:rPr>
          <w:sz w:val="28"/>
          <w:szCs w:val="28"/>
        </w:rPr>
        <w:t>редусмотрено</w:t>
      </w:r>
      <w:r w:rsidRPr="007768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600C8" w:rsidRPr="00776802">
        <w:rPr>
          <w:sz w:val="28"/>
          <w:szCs w:val="28"/>
        </w:rPr>
        <w:t xml:space="preserve">роведение научных исследований, направленных </w:t>
      </w:r>
      <w:r w:rsidR="00EB3505" w:rsidRPr="00776802">
        <w:rPr>
          <w:sz w:val="28"/>
          <w:szCs w:val="28"/>
        </w:rPr>
        <w:t xml:space="preserve">на </w:t>
      </w:r>
      <w:proofErr w:type="spellStart"/>
      <w:r w:rsidR="00840889" w:rsidRPr="00776802">
        <w:rPr>
          <w:sz w:val="28"/>
          <w:szCs w:val="28"/>
        </w:rPr>
        <w:t>ф</w:t>
      </w:r>
      <w:r w:rsidR="001600C8" w:rsidRPr="00776802">
        <w:rPr>
          <w:sz w:val="28"/>
          <w:szCs w:val="28"/>
        </w:rPr>
        <w:t>армакогенетическое</w:t>
      </w:r>
      <w:proofErr w:type="spellEnd"/>
      <w:r w:rsidR="001600C8" w:rsidRPr="00776802">
        <w:rPr>
          <w:sz w:val="28"/>
          <w:szCs w:val="28"/>
        </w:rPr>
        <w:t xml:space="preserve"> исследование распространённости полиморфных вариантов гена </w:t>
      </w:r>
      <w:r w:rsidR="001600C8" w:rsidRPr="00776802">
        <w:rPr>
          <w:sz w:val="28"/>
          <w:szCs w:val="28"/>
          <w:lang w:val="en-US"/>
        </w:rPr>
        <w:t>NAT</w:t>
      </w:r>
      <w:r>
        <w:rPr>
          <w:sz w:val="28"/>
          <w:szCs w:val="28"/>
        </w:rPr>
        <w:t xml:space="preserve">2, </w:t>
      </w:r>
      <w:r w:rsidR="001600C8" w:rsidRPr="00776802">
        <w:rPr>
          <w:sz w:val="28"/>
          <w:szCs w:val="28"/>
        </w:rPr>
        <w:lastRenderedPageBreak/>
        <w:t>их ассоциация с параметрами безопасности противотуберкулезной лекарственн</w:t>
      </w:r>
      <w:r w:rsidR="005D140D" w:rsidRPr="00776802">
        <w:rPr>
          <w:sz w:val="28"/>
          <w:szCs w:val="28"/>
        </w:rPr>
        <w:t>ой терапии в тувинской популяции</w:t>
      </w:r>
      <w:r w:rsidR="007739CC" w:rsidRPr="00776802">
        <w:rPr>
          <w:sz w:val="28"/>
          <w:szCs w:val="28"/>
        </w:rPr>
        <w:t xml:space="preserve"> для повышения эффективности лечения путем выбора лекарственного препарата, переход к персонифицированной медицине. </w:t>
      </w:r>
    </w:p>
    <w:p w:rsidR="006A0F2C" w:rsidRPr="00776802" w:rsidRDefault="00506333" w:rsidP="00B43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</w:t>
      </w:r>
      <w:r w:rsidR="005D140D" w:rsidRPr="00776802">
        <w:rPr>
          <w:sz w:val="28"/>
          <w:szCs w:val="28"/>
        </w:rPr>
        <w:t xml:space="preserve">проведение </w:t>
      </w:r>
      <w:r w:rsidR="00CA5E11" w:rsidRPr="00776802">
        <w:rPr>
          <w:sz w:val="28"/>
          <w:szCs w:val="28"/>
        </w:rPr>
        <w:t xml:space="preserve">межрегиональной </w:t>
      </w:r>
      <w:r w:rsidR="005D140D" w:rsidRPr="00776802">
        <w:rPr>
          <w:sz w:val="28"/>
          <w:szCs w:val="28"/>
        </w:rPr>
        <w:t xml:space="preserve">научно-практической конференции с участием ведущих специалистов </w:t>
      </w:r>
      <w:r w:rsidR="008031F2" w:rsidRPr="00776802">
        <w:rPr>
          <w:sz w:val="28"/>
          <w:szCs w:val="28"/>
        </w:rPr>
        <w:t>ФГБУ «</w:t>
      </w:r>
      <w:r w:rsidRPr="00506333">
        <w:rPr>
          <w:sz w:val="28"/>
          <w:szCs w:val="28"/>
        </w:rPr>
        <w:t xml:space="preserve">Национальный медицинский исследовательский центр </w:t>
      </w:r>
      <w:proofErr w:type="spellStart"/>
      <w:r w:rsidRPr="00506333">
        <w:rPr>
          <w:sz w:val="28"/>
          <w:szCs w:val="28"/>
        </w:rPr>
        <w:t>фтизиопульмонологии</w:t>
      </w:r>
      <w:proofErr w:type="spellEnd"/>
      <w:r w:rsidRPr="00506333">
        <w:rPr>
          <w:sz w:val="28"/>
          <w:szCs w:val="28"/>
        </w:rPr>
        <w:t xml:space="preserve"> и инфекционных заболеваний</w:t>
      </w:r>
      <w:r w:rsidR="008031F2" w:rsidRPr="00776802">
        <w:rPr>
          <w:sz w:val="28"/>
          <w:szCs w:val="28"/>
        </w:rPr>
        <w:t>» Минздрава России</w:t>
      </w:r>
      <w:r w:rsidR="00B81A5C">
        <w:rPr>
          <w:sz w:val="28"/>
          <w:szCs w:val="28"/>
        </w:rPr>
        <w:t xml:space="preserve"> (далее – ФГБУ «НМИЦ</w:t>
      </w:r>
      <w:r w:rsidR="00122F32">
        <w:rPr>
          <w:sz w:val="28"/>
          <w:szCs w:val="28"/>
        </w:rPr>
        <w:t xml:space="preserve"> ФПИ</w:t>
      </w:r>
      <w:r w:rsidR="00B81A5C">
        <w:rPr>
          <w:sz w:val="28"/>
          <w:szCs w:val="28"/>
        </w:rPr>
        <w:t>»)</w:t>
      </w:r>
      <w:r w:rsidR="008031F2" w:rsidRPr="00776802">
        <w:rPr>
          <w:sz w:val="28"/>
          <w:szCs w:val="28"/>
        </w:rPr>
        <w:t xml:space="preserve">, </w:t>
      </w:r>
      <w:r w:rsidR="00493BFA" w:rsidRPr="00776802">
        <w:rPr>
          <w:sz w:val="28"/>
          <w:szCs w:val="28"/>
        </w:rPr>
        <w:t>Новосибирского научно-исследовательского института туберкулеза Мин</w:t>
      </w:r>
      <w:r w:rsidR="0081244C" w:rsidRPr="00776802">
        <w:rPr>
          <w:sz w:val="28"/>
          <w:szCs w:val="28"/>
        </w:rPr>
        <w:t>здрава</w:t>
      </w:r>
      <w:r w:rsidR="00493BFA" w:rsidRPr="00776802">
        <w:rPr>
          <w:sz w:val="28"/>
          <w:szCs w:val="28"/>
        </w:rPr>
        <w:t xml:space="preserve"> Росси</w:t>
      </w:r>
      <w:r w:rsidR="0081244C" w:rsidRPr="00776802">
        <w:rPr>
          <w:sz w:val="28"/>
          <w:szCs w:val="28"/>
        </w:rPr>
        <w:t>и</w:t>
      </w:r>
      <w:r w:rsidR="00493BFA" w:rsidRPr="00776802">
        <w:rPr>
          <w:sz w:val="28"/>
          <w:szCs w:val="28"/>
        </w:rPr>
        <w:t xml:space="preserve"> </w:t>
      </w:r>
      <w:r w:rsidR="005D140D" w:rsidRPr="00776802">
        <w:rPr>
          <w:sz w:val="28"/>
          <w:szCs w:val="28"/>
        </w:rPr>
        <w:t>по актуальным вопросам борьбы с туберкулезом в Республике Тыва</w:t>
      </w:r>
      <w:r w:rsidR="007739CC" w:rsidRPr="00776802">
        <w:rPr>
          <w:sz w:val="28"/>
          <w:szCs w:val="28"/>
        </w:rPr>
        <w:t xml:space="preserve"> для оказания научно-методической помощи противотуберкулезной службе республики</w:t>
      </w:r>
      <w:r w:rsidR="00592BC6" w:rsidRPr="00776802">
        <w:rPr>
          <w:sz w:val="28"/>
          <w:szCs w:val="28"/>
        </w:rPr>
        <w:t xml:space="preserve"> на общую сумму </w:t>
      </w:r>
      <w:r w:rsidR="00CA5E11" w:rsidRPr="00776802">
        <w:rPr>
          <w:sz w:val="28"/>
          <w:szCs w:val="28"/>
        </w:rPr>
        <w:t>8</w:t>
      </w:r>
      <w:r w:rsidR="00592BC6" w:rsidRPr="00776802">
        <w:rPr>
          <w:sz w:val="28"/>
          <w:szCs w:val="28"/>
        </w:rPr>
        <w:t>00,0 тыс. рублей.</w:t>
      </w:r>
      <w:r w:rsidR="007739CC" w:rsidRPr="00776802">
        <w:rPr>
          <w:sz w:val="28"/>
          <w:szCs w:val="28"/>
        </w:rPr>
        <w:t xml:space="preserve"> Усиление межведомственного</w:t>
      </w:r>
      <w:r w:rsidR="006E509A" w:rsidRPr="00776802">
        <w:rPr>
          <w:sz w:val="28"/>
          <w:szCs w:val="28"/>
        </w:rPr>
        <w:t xml:space="preserve"> </w:t>
      </w:r>
      <w:r w:rsidR="007739CC" w:rsidRPr="00776802">
        <w:rPr>
          <w:sz w:val="28"/>
          <w:szCs w:val="28"/>
        </w:rPr>
        <w:t>взаим</w:t>
      </w:r>
      <w:r w:rsidR="00B81A5C">
        <w:rPr>
          <w:sz w:val="28"/>
          <w:szCs w:val="28"/>
        </w:rPr>
        <w:t>одействия в части</w:t>
      </w:r>
      <w:r w:rsidR="00D54B32" w:rsidRPr="00776802">
        <w:rPr>
          <w:sz w:val="28"/>
          <w:szCs w:val="28"/>
        </w:rPr>
        <w:t xml:space="preserve"> обязательно</w:t>
      </w:r>
      <w:r w:rsidR="00B81A5C">
        <w:rPr>
          <w:sz w:val="28"/>
          <w:szCs w:val="28"/>
        </w:rPr>
        <w:t>го</w:t>
      </w:r>
      <w:r w:rsidR="00D54B32" w:rsidRPr="00776802">
        <w:rPr>
          <w:sz w:val="28"/>
          <w:szCs w:val="28"/>
        </w:rPr>
        <w:t xml:space="preserve"> обследовани</w:t>
      </w:r>
      <w:r w:rsidR="00B81A5C">
        <w:rPr>
          <w:sz w:val="28"/>
          <w:szCs w:val="28"/>
        </w:rPr>
        <w:t>я</w:t>
      </w:r>
      <w:r w:rsidR="00D54B32" w:rsidRPr="00776802">
        <w:rPr>
          <w:sz w:val="28"/>
          <w:szCs w:val="28"/>
        </w:rPr>
        <w:t xml:space="preserve"> и лечени</w:t>
      </w:r>
      <w:r w:rsidR="00B81A5C">
        <w:rPr>
          <w:sz w:val="28"/>
          <w:szCs w:val="28"/>
        </w:rPr>
        <w:t>я</w:t>
      </w:r>
      <w:r w:rsidR="00D54B32" w:rsidRPr="00776802">
        <w:rPr>
          <w:sz w:val="28"/>
          <w:szCs w:val="28"/>
        </w:rPr>
        <w:t xml:space="preserve"> </w:t>
      </w:r>
      <w:r w:rsidR="007739CC" w:rsidRPr="00776802">
        <w:rPr>
          <w:sz w:val="28"/>
          <w:szCs w:val="28"/>
        </w:rPr>
        <w:t>больных</w:t>
      </w:r>
      <w:r w:rsidR="00886C2D" w:rsidRPr="00776802">
        <w:rPr>
          <w:sz w:val="28"/>
          <w:szCs w:val="28"/>
        </w:rPr>
        <w:t xml:space="preserve"> туберкулезом</w:t>
      </w:r>
      <w:r w:rsidR="007739CC" w:rsidRPr="00776802">
        <w:rPr>
          <w:sz w:val="28"/>
          <w:szCs w:val="28"/>
        </w:rPr>
        <w:t xml:space="preserve">, уклоняющиеся от лечения, по решению суда, приведет к уменьшению резервуара бациллярного ядра в республике. </w:t>
      </w:r>
      <w:r w:rsidR="0020229D" w:rsidRPr="00776802">
        <w:rPr>
          <w:sz w:val="28"/>
          <w:szCs w:val="28"/>
        </w:rPr>
        <w:t>Р</w:t>
      </w:r>
      <w:r w:rsidR="003F06BE" w:rsidRPr="00776802">
        <w:rPr>
          <w:sz w:val="28"/>
          <w:szCs w:val="28"/>
        </w:rPr>
        <w:t>асширение</w:t>
      </w:r>
      <w:r w:rsidR="007042A5" w:rsidRPr="00776802">
        <w:rPr>
          <w:sz w:val="28"/>
          <w:szCs w:val="28"/>
        </w:rPr>
        <w:t xml:space="preserve"> мер социальной поддерж</w:t>
      </w:r>
      <w:r w:rsidR="00EB61A8" w:rsidRPr="00776802">
        <w:rPr>
          <w:sz w:val="28"/>
          <w:szCs w:val="28"/>
        </w:rPr>
        <w:t>ки больным</w:t>
      </w:r>
      <w:r w:rsidR="007042A5" w:rsidRPr="00776802">
        <w:rPr>
          <w:sz w:val="28"/>
          <w:szCs w:val="28"/>
        </w:rPr>
        <w:t xml:space="preserve"> туберкулезом</w:t>
      </w:r>
      <w:r w:rsidR="0020229D" w:rsidRPr="00776802">
        <w:rPr>
          <w:sz w:val="28"/>
          <w:szCs w:val="28"/>
        </w:rPr>
        <w:t xml:space="preserve">, в том числе </w:t>
      </w:r>
      <w:r w:rsidR="00B81A5C">
        <w:rPr>
          <w:sz w:val="28"/>
          <w:szCs w:val="28"/>
        </w:rPr>
        <w:t>в рамках</w:t>
      </w:r>
      <w:r w:rsidR="0020229D" w:rsidRPr="00776802">
        <w:rPr>
          <w:sz w:val="28"/>
          <w:szCs w:val="28"/>
        </w:rPr>
        <w:t xml:space="preserve"> реализаци</w:t>
      </w:r>
      <w:r w:rsidR="00B81A5C">
        <w:rPr>
          <w:sz w:val="28"/>
          <w:szCs w:val="28"/>
        </w:rPr>
        <w:t>и</w:t>
      </w:r>
      <w:r w:rsidR="0020229D" w:rsidRPr="00776802">
        <w:rPr>
          <w:sz w:val="28"/>
          <w:szCs w:val="28"/>
        </w:rPr>
        <w:t xml:space="preserve"> губернаторских проектов,</w:t>
      </w:r>
      <w:r w:rsidR="007042A5" w:rsidRPr="00776802">
        <w:rPr>
          <w:sz w:val="28"/>
          <w:szCs w:val="28"/>
        </w:rPr>
        <w:t xml:space="preserve"> </w:t>
      </w:r>
      <w:r w:rsidR="00B81A5C">
        <w:rPr>
          <w:sz w:val="28"/>
          <w:szCs w:val="28"/>
        </w:rPr>
        <w:t xml:space="preserve">будет </w:t>
      </w:r>
      <w:r w:rsidR="00EB61A8" w:rsidRPr="00776802">
        <w:rPr>
          <w:sz w:val="28"/>
          <w:szCs w:val="28"/>
        </w:rPr>
        <w:t>способств</w:t>
      </w:r>
      <w:r w:rsidR="00B81A5C">
        <w:rPr>
          <w:sz w:val="28"/>
          <w:szCs w:val="28"/>
        </w:rPr>
        <w:t>овать</w:t>
      </w:r>
      <w:r w:rsidR="00EB61A8" w:rsidRPr="00776802">
        <w:rPr>
          <w:sz w:val="28"/>
          <w:szCs w:val="28"/>
        </w:rPr>
        <w:t xml:space="preserve"> привлечению к лечению</w:t>
      </w:r>
      <w:r w:rsidR="00031D1C" w:rsidRPr="00776802">
        <w:rPr>
          <w:sz w:val="28"/>
          <w:szCs w:val="28"/>
        </w:rPr>
        <w:t xml:space="preserve"> больных туберкулезом</w:t>
      </w:r>
      <w:r w:rsidR="00EB61A8" w:rsidRPr="00776802">
        <w:rPr>
          <w:sz w:val="28"/>
          <w:szCs w:val="28"/>
        </w:rPr>
        <w:t xml:space="preserve">, снижению уровня </w:t>
      </w:r>
      <w:proofErr w:type="spellStart"/>
      <w:r w:rsidR="00B92E16" w:rsidRPr="00776802">
        <w:rPr>
          <w:sz w:val="28"/>
          <w:szCs w:val="28"/>
        </w:rPr>
        <w:t>инвалидизации</w:t>
      </w:r>
      <w:proofErr w:type="spellEnd"/>
      <w:r w:rsidR="007042A5" w:rsidRPr="00776802">
        <w:rPr>
          <w:sz w:val="28"/>
          <w:szCs w:val="28"/>
        </w:rPr>
        <w:t>.</w:t>
      </w:r>
      <w:r w:rsidR="00D54B32" w:rsidRPr="00776802">
        <w:rPr>
          <w:sz w:val="28"/>
          <w:szCs w:val="28"/>
        </w:rPr>
        <w:t xml:space="preserve"> В</w:t>
      </w:r>
      <w:r w:rsidR="003F06BE" w:rsidRPr="00776802">
        <w:rPr>
          <w:sz w:val="28"/>
          <w:szCs w:val="28"/>
        </w:rPr>
        <w:t>заимодействие с Управлением Федеральной службы исполнения наказаний по Республике Тыва</w:t>
      </w:r>
      <w:r w:rsidR="00D54B32" w:rsidRPr="00776802">
        <w:rPr>
          <w:sz w:val="28"/>
          <w:szCs w:val="28"/>
        </w:rPr>
        <w:t xml:space="preserve"> в части оказания медицинской помощи больным туберкулезом позволит улучшить качество и спектр медицинских услуг для больных туберкулезом, </w:t>
      </w:r>
      <w:r w:rsidR="0081244C" w:rsidRPr="00776802">
        <w:rPr>
          <w:sz w:val="28"/>
          <w:szCs w:val="28"/>
        </w:rPr>
        <w:t>содержащи</w:t>
      </w:r>
      <w:r w:rsidR="00FA3E34" w:rsidRPr="00776802">
        <w:rPr>
          <w:sz w:val="28"/>
          <w:szCs w:val="28"/>
        </w:rPr>
        <w:t>х</w:t>
      </w:r>
      <w:r w:rsidR="0081244C" w:rsidRPr="00776802">
        <w:rPr>
          <w:sz w:val="28"/>
          <w:szCs w:val="28"/>
        </w:rPr>
        <w:t>ся</w:t>
      </w:r>
      <w:r w:rsidR="00D54B32" w:rsidRPr="00776802">
        <w:rPr>
          <w:sz w:val="28"/>
          <w:szCs w:val="28"/>
        </w:rPr>
        <w:t xml:space="preserve"> в местах лишения свободы.</w:t>
      </w:r>
      <w:r w:rsidR="007739CC" w:rsidRPr="00776802">
        <w:rPr>
          <w:sz w:val="28"/>
          <w:szCs w:val="28"/>
        </w:rPr>
        <w:t xml:space="preserve"> </w:t>
      </w:r>
      <w:r w:rsidR="00B81A5C">
        <w:rPr>
          <w:rFonts w:eastAsia="Calibri"/>
          <w:sz w:val="28"/>
          <w:szCs w:val="28"/>
          <w:lang w:eastAsia="en-US"/>
        </w:rPr>
        <w:t xml:space="preserve">Увеличение </w:t>
      </w:r>
      <w:r w:rsidR="002B3D91" w:rsidRPr="00776802">
        <w:rPr>
          <w:rFonts w:eastAsia="Calibri"/>
          <w:sz w:val="28"/>
          <w:szCs w:val="28"/>
          <w:lang w:eastAsia="en-US"/>
        </w:rPr>
        <w:t xml:space="preserve">мест в санаторных группах </w:t>
      </w:r>
      <w:r w:rsidR="00B81A5C">
        <w:rPr>
          <w:rFonts w:eastAsia="Calibri"/>
          <w:sz w:val="28"/>
          <w:szCs w:val="28"/>
          <w:lang w:eastAsia="en-US"/>
        </w:rPr>
        <w:t>детских садов</w:t>
      </w:r>
      <w:r w:rsidR="002B3D91" w:rsidRPr="00776802">
        <w:rPr>
          <w:rFonts w:eastAsia="Calibri"/>
          <w:sz w:val="28"/>
          <w:szCs w:val="28"/>
          <w:lang w:eastAsia="en-US"/>
        </w:rPr>
        <w:t xml:space="preserve"> и открытие санаторн</w:t>
      </w:r>
      <w:r w:rsidR="00CF5496">
        <w:rPr>
          <w:rFonts w:eastAsia="Calibri"/>
          <w:sz w:val="28"/>
          <w:szCs w:val="28"/>
          <w:lang w:eastAsia="en-US"/>
        </w:rPr>
        <w:t>ых групп в детских садах</w:t>
      </w:r>
      <w:r w:rsidR="002B3D91" w:rsidRPr="00776802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2B3D91" w:rsidRPr="00776802">
        <w:rPr>
          <w:rFonts w:eastAsia="Calibri"/>
          <w:sz w:val="28"/>
          <w:szCs w:val="28"/>
          <w:lang w:eastAsia="en-US"/>
        </w:rPr>
        <w:t>кожуунах</w:t>
      </w:r>
      <w:proofErr w:type="spellEnd"/>
      <w:r w:rsidR="002B3D91" w:rsidRPr="00776802">
        <w:rPr>
          <w:rFonts w:eastAsia="Calibri"/>
          <w:sz w:val="28"/>
          <w:szCs w:val="28"/>
          <w:lang w:eastAsia="en-US"/>
        </w:rPr>
        <w:t>, урегулирование нормативно-правовых актов санаторно-лесных школ республики в соответствии с федеральными нормативно-правовыми актами будет способствовать п</w:t>
      </w:r>
      <w:r w:rsidR="002B3D91" w:rsidRPr="00776802">
        <w:rPr>
          <w:sz w:val="28"/>
          <w:szCs w:val="28"/>
        </w:rPr>
        <w:t xml:space="preserve">редупреждению инфицирования и заболевания туберкулезом среди детей из групп </w:t>
      </w:r>
      <w:r w:rsidR="00B81A5C">
        <w:rPr>
          <w:sz w:val="28"/>
          <w:szCs w:val="28"/>
        </w:rPr>
        <w:t>риска;</w:t>
      </w:r>
    </w:p>
    <w:p w:rsidR="00D45762" w:rsidRPr="00776802" w:rsidRDefault="0081244C" w:rsidP="00B43026">
      <w:pPr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344609">
        <w:rPr>
          <w:sz w:val="28"/>
          <w:szCs w:val="28"/>
        </w:rPr>
        <w:t>2</w:t>
      </w:r>
      <w:r w:rsidR="00B81A5C">
        <w:rPr>
          <w:sz w:val="28"/>
          <w:szCs w:val="28"/>
        </w:rPr>
        <w:t>)</w:t>
      </w:r>
      <w:r w:rsidR="00776802" w:rsidRPr="00344609">
        <w:rPr>
          <w:sz w:val="28"/>
          <w:szCs w:val="28"/>
        </w:rPr>
        <w:t xml:space="preserve"> </w:t>
      </w:r>
      <w:r w:rsidR="00B81A5C">
        <w:rPr>
          <w:sz w:val="28"/>
          <w:szCs w:val="28"/>
        </w:rPr>
        <w:t>м</w:t>
      </w:r>
      <w:r w:rsidR="005D140D" w:rsidRPr="00344609">
        <w:rPr>
          <w:sz w:val="28"/>
          <w:szCs w:val="28"/>
        </w:rPr>
        <w:t>еры по укреплен</w:t>
      </w:r>
      <w:r w:rsidR="00776802" w:rsidRPr="00344609">
        <w:rPr>
          <w:sz w:val="28"/>
          <w:szCs w:val="28"/>
        </w:rPr>
        <w:t xml:space="preserve">ию материально-технической базы </w:t>
      </w:r>
      <w:r w:rsidR="005D140D" w:rsidRPr="00344609">
        <w:rPr>
          <w:sz w:val="28"/>
          <w:szCs w:val="28"/>
        </w:rPr>
        <w:t>противотуберкулезной службы</w:t>
      </w:r>
      <w:r w:rsidR="00770571" w:rsidRPr="00776802">
        <w:rPr>
          <w:sz w:val="28"/>
          <w:szCs w:val="28"/>
        </w:rPr>
        <w:t xml:space="preserve"> с</w:t>
      </w:r>
      <w:r w:rsidR="00631900" w:rsidRPr="00776802">
        <w:rPr>
          <w:sz w:val="28"/>
          <w:szCs w:val="28"/>
        </w:rPr>
        <w:t xml:space="preserve"> </w:t>
      </w:r>
      <w:r w:rsidR="001B0F5B" w:rsidRPr="00776802">
        <w:rPr>
          <w:sz w:val="28"/>
          <w:szCs w:val="28"/>
        </w:rPr>
        <w:t xml:space="preserve">общим объемом финансирования </w:t>
      </w:r>
      <w:r w:rsidR="00B81A5C">
        <w:rPr>
          <w:sz w:val="28"/>
          <w:szCs w:val="28"/>
        </w:rPr>
        <w:t xml:space="preserve">в размере </w:t>
      </w:r>
      <w:r w:rsidR="00D2407A" w:rsidRPr="00776802">
        <w:rPr>
          <w:sz w:val="28"/>
          <w:szCs w:val="28"/>
        </w:rPr>
        <w:t>4</w:t>
      </w:r>
      <w:r w:rsidR="005762E9" w:rsidRPr="00776802">
        <w:rPr>
          <w:sz w:val="28"/>
          <w:szCs w:val="28"/>
        </w:rPr>
        <w:t> </w:t>
      </w:r>
      <w:r w:rsidR="00D2407A" w:rsidRPr="00776802">
        <w:rPr>
          <w:sz w:val="28"/>
          <w:szCs w:val="28"/>
        </w:rPr>
        <w:t>3</w:t>
      </w:r>
      <w:r w:rsidR="002131B7" w:rsidRPr="00776802">
        <w:rPr>
          <w:sz w:val="28"/>
          <w:szCs w:val="28"/>
        </w:rPr>
        <w:t>0</w:t>
      </w:r>
      <w:r w:rsidR="005762E9" w:rsidRPr="00776802">
        <w:rPr>
          <w:sz w:val="28"/>
          <w:szCs w:val="28"/>
        </w:rPr>
        <w:t>6 870,21</w:t>
      </w:r>
      <w:r w:rsidR="0036677C" w:rsidRPr="00776802">
        <w:rPr>
          <w:sz w:val="28"/>
          <w:szCs w:val="28"/>
        </w:rPr>
        <w:t xml:space="preserve"> тыс. рублей.</w:t>
      </w:r>
      <w:r w:rsidR="000A7EC7" w:rsidRPr="00776802">
        <w:rPr>
          <w:sz w:val="28"/>
          <w:szCs w:val="28"/>
        </w:rPr>
        <w:t xml:space="preserve"> </w:t>
      </w:r>
    </w:p>
    <w:p w:rsidR="004E3EDB" w:rsidRPr="00776802" w:rsidRDefault="009A234E" w:rsidP="00B43026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Приобретение передвижных ФГ-установок на базе КАМАЗ в количестве 2 шт. с автономным электрогенератором позволит проводить ФГ-обследование населения труднодоступных </w:t>
      </w:r>
      <w:proofErr w:type="spellStart"/>
      <w:r w:rsidRPr="00776802">
        <w:rPr>
          <w:sz w:val="28"/>
          <w:szCs w:val="28"/>
        </w:rPr>
        <w:t>кожуунов</w:t>
      </w:r>
      <w:proofErr w:type="spellEnd"/>
      <w:r w:rsidRPr="00776802">
        <w:rPr>
          <w:sz w:val="28"/>
          <w:szCs w:val="28"/>
        </w:rPr>
        <w:t xml:space="preserve"> республики, выявлять туберкулез на ранних стадиях развития.</w:t>
      </w:r>
    </w:p>
    <w:p w:rsidR="00A40A54" w:rsidRPr="00776802" w:rsidRDefault="00E77A8C" w:rsidP="00B43026">
      <w:pPr>
        <w:ind w:firstLine="709"/>
        <w:jc w:val="both"/>
        <w:rPr>
          <w:color w:val="000000"/>
          <w:sz w:val="28"/>
          <w:szCs w:val="28"/>
        </w:rPr>
      </w:pPr>
      <w:r w:rsidRPr="00776802">
        <w:rPr>
          <w:color w:val="000000"/>
          <w:sz w:val="28"/>
          <w:szCs w:val="28"/>
        </w:rPr>
        <w:t>В 2012</w:t>
      </w:r>
      <w:r w:rsidR="00344609">
        <w:rPr>
          <w:color w:val="000000"/>
          <w:sz w:val="28"/>
          <w:szCs w:val="28"/>
        </w:rPr>
        <w:t xml:space="preserve"> </w:t>
      </w:r>
      <w:r w:rsidRPr="00776802">
        <w:rPr>
          <w:color w:val="000000"/>
          <w:sz w:val="28"/>
          <w:szCs w:val="28"/>
        </w:rPr>
        <w:t>г</w:t>
      </w:r>
      <w:r w:rsidR="00344609">
        <w:rPr>
          <w:color w:val="000000"/>
          <w:sz w:val="28"/>
          <w:szCs w:val="28"/>
        </w:rPr>
        <w:t>оду</w:t>
      </w:r>
      <w:r w:rsidRPr="00776802">
        <w:rPr>
          <w:color w:val="000000"/>
          <w:sz w:val="28"/>
          <w:szCs w:val="28"/>
        </w:rPr>
        <w:t xml:space="preserve"> были приобретены ПЦР анализатор </w:t>
      </w:r>
      <w:proofErr w:type="spellStart"/>
      <w:r w:rsidRPr="00776802">
        <w:rPr>
          <w:color w:val="000000"/>
          <w:sz w:val="28"/>
          <w:szCs w:val="28"/>
          <w:lang w:val="en-US"/>
        </w:rPr>
        <w:t>GeneXpert</w:t>
      </w:r>
      <w:proofErr w:type="spellEnd"/>
      <w:r w:rsidRPr="00776802">
        <w:rPr>
          <w:color w:val="000000"/>
          <w:sz w:val="28"/>
          <w:szCs w:val="28"/>
        </w:rPr>
        <w:t xml:space="preserve"> и бактериологический анализатор «ВАСТЕС </w:t>
      </w:r>
      <w:r w:rsidRPr="00776802">
        <w:rPr>
          <w:color w:val="000000"/>
          <w:sz w:val="28"/>
          <w:szCs w:val="28"/>
          <w:lang w:val="en-US"/>
        </w:rPr>
        <w:t>MGIT</w:t>
      </w:r>
      <w:r w:rsidRPr="00776802">
        <w:rPr>
          <w:color w:val="000000"/>
          <w:sz w:val="28"/>
          <w:szCs w:val="28"/>
        </w:rPr>
        <w:t xml:space="preserve"> 320», </w:t>
      </w:r>
      <w:r w:rsidR="00B81A5C">
        <w:rPr>
          <w:color w:val="000000"/>
          <w:sz w:val="28"/>
          <w:szCs w:val="28"/>
        </w:rPr>
        <w:t xml:space="preserve">их </w:t>
      </w:r>
      <w:r w:rsidRPr="00776802">
        <w:rPr>
          <w:color w:val="000000"/>
          <w:sz w:val="28"/>
          <w:szCs w:val="28"/>
        </w:rPr>
        <w:t>износ в настоящее время составляет 100</w:t>
      </w:r>
      <w:r w:rsidR="00AB495A">
        <w:rPr>
          <w:color w:val="000000"/>
          <w:sz w:val="28"/>
          <w:szCs w:val="28"/>
        </w:rPr>
        <w:t xml:space="preserve"> процентов</w:t>
      </w:r>
      <w:r w:rsidRPr="00776802">
        <w:rPr>
          <w:color w:val="000000"/>
          <w:sz w:val="28"/>
          <w:szCs w:val="28"/>
        </w:rPr>
        <w:t xml:space="preserve">. </w:t>
      </w:r>
    </w:p>
    <w:p w:rsidR="00A40A54" w:rsidRPr="00776802" w:rsidRDefault="00A40A54" w:rsidP="00B43026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Оснащение бактериологической лаборатории полуавтоматическим комплексом ПЦР позволит увеличить спектр лекарственной чувствительности к противотуберкулезным препаратам в течение короткого времени (в течение 3 часов </w:t>
      </w:r>
      <w:r w:rsidR="00B81A5C">
        <w:rPr>
          <w:sz w:val="28"/>
          <w:szCs w:val="28"/>
        </w:rPr>
        <w:t xml:space="preserve">можно </w:t>
      </w:r>
      <w:r w:rsidRPr="00776802">
        <w:rPr>
          <w:sz w:val="28"/>
          <w:szCs w:val="28"/>
        </w:rPr>
        <w:t>получ</w:t>
      </w:r>
      <w:r w:rsidR="00B81A5C">
        <w:rPr>
          <w:sz w:val="28"/>
          <w:szCs w:val="28"/>
        </w:rPr>
        <w:t>ить</w:t>
      </w:r>
      <w:r w:rsidRPr="00776802">
        <w:rPr>
          <w:sz w:val="28"/>
          <w:szCs w:val="28"/>
        </w:rPr>
        <w:t xml:space="preserve"> 48 анализов). Так, в настоящее время в бактериологической лаборатории функционирует ПЦР-анализатор </w:t>
      </w:r>
      <w:proofErr w:type="spellStart"/>
      <w:r w:rsidRPr="00776802">
        <w:rPr>
          <w:sz w:val="28"/>
          <w:szCs w:val="28"/>
          <w:lang w:val="en-US"/>
        </w:rPr>
        <w:t>GeneXpert</w:t>
      </w:r>
      <w:proofErr w:type="spellEnd"/>
      <w:r w:rsidRPr="00776802">
        <w:rPr>
          <w:sz w:val="28"/>
          <w:szCs w:val="28"/>
        </w:rPr>
        <w:t xml:space="preserve"> </w:t>
      </w:r>
      <w:r w:rsidRPr="00776802">
        <w:rPr>
          <w:sz w:val="28"/>
          <w:szCs w:val="28"/>
          <w:lang w:val="en-US"/>
        </w:rPr>
        <w:t>MTB</w:t>
      </w:r>
      <w:r w:rsidRPr="00776802">
        <w:rPr>
          <w:sz w:val="28"/>
          <w:szCs w:val="28"/>
        </w:rPr>
        <w:t>/</w:t>
      </w:r>
      <w:r w:rsidRPr="00776802">
        <w:rPr>
          <w:sz w:val="28"/>
          <w:szCs w:val="28"/>
          <w:lang w:val="en-US"/>
        </w:rPr>
        <w:t>RIF</w:t>
      </w:r>
      <w:r w:rsidRPr="00776802">
        <w:rPr>
          <w:sz w:val="28"/>
          <w:szCs w:val="28"/>
        </w:rPr>
        <w:t xml:space="preserve">, который отрабатывает в день до 12 анализов с определением устойчивости к </w:t>
      </w:r>
      <w:proofErr w:type="spellStart"/>
      <w:r w:rsidRPr="00776802">
        <w:rPr>
          <w:sz w:val="28"/>
          <w:szCs w:val="28"/>
        </w:rPr>
        <w:t>рифампицину</w:t>
      </w:r>
      <w:proofErr w:type="spellEnd"/>
      <w:r w:rsidRPr="00776802">
        <w:rPr>
          <w:sz w:val="28"/>
          <w:szCs w:val="28"/>
        </w:rPr>
        <w:t>.</w:t>
      </w:r>
    </w:p>
    <w:p w:rsidR="0010797F" w:rsidRPr="00776802" w:rsidRDefault="00AB3ACB" w:rsidP="00B43026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Дополнительное приобретение </w:t>
      </w:r>
      <w:r w:rsidR="00F94A43" w:rsidRPr="00776802">
        <w:rPr>
          <w:sz w:val="28"/>
          <w:szCs w:val="28"/>
        </w:rPr>
        <w:t>бактер</w:t>
      </w:r>
      <w:r w:rsidR="009A234E" w:rsidRPr="00776802">
        <w:rPr>
          <w:sz w:val="28"/>
          <w:szCs w:val="28"/>
        </w:rPr>
        <w:t xml:space="preserve">иологического анализатора «ВАСТЕС </w:t>
      </w:r>
      <w:r w:rsidR="009A234E" w:rsidRPr="00776802">
        <w:rPr>
          <w:sz w:val="28"/>
          <w:szCs w:val="28"/>
          <w:lang w:val="en-US"/>
        </w:rPr>
        <w:t>MGIT</w:t>
      </w:r>
      <w:r w:rsidR="009A234E" w:rsidRPr="00776802">
        <w:rPr>
          <w:sz w:val="28"/>
          <w:szCs w:val="28"/>
        </w:rPr>
        <w:t xml:space="preserve"> 320» позволит определ</w:t>
      </w:r>
      <w:r w:rsidRPr="00776802">
        <w:rPr>
          <w:sz w:val="28"/>
          <w:szCs w:val="28"/>
        </w:rPr>
        <w:t>я</w:t>
      </w:r>
      <w:r w:rsidR="009A234E" w:rsidRPr="00776802">
        <w:rPr>
          <w:sz w:val="28"/>
          <w:szCs w:val="28"/>
        </w:rPr>
        <w:t>ть возбудитель туберкулеза ускоренными методами в течение 3-4 недель вместо классического метода (2-3 месяца), данный метод является «золотым стандартом» бактериологического метода.</w:t>
      </w:r>
      <w:r w:rsidR="00031D1C" w:rsidRPr="00776802">
        <w:rPr>
          <w:sz w:val="28"/>
          <w:szCs w:val="28"/>
        </w:rPr>
        <w:t xml:space="preserve"> </w:t>
      </w:r>
      <w:r w:rsidR="006641A0" w:rsidRPr="00776802">
        <w:rPr>
          <w:sz w:val="28"/>
          <w:szCs w:val="28"/>
        </w:rPr>
        <w:t>Бактериологическая лаборатория оснащена анализатором</w:t>
      </w:r>
      <w:r w:rsidR="0010797F" w:rsidRPr="00776802">
        <w:rPr>
          <w:sz w:val="28"/>
          <w:szCs w:val="28"/>
        </w:rPr>
        <w:t xml:space="preserve"> «ВАСТЕС </w:t>
      </w:r>
      <w:r w:rsidR="0010797F" w:rsidRPr="00776802">
        <w:rPr>
          <w:sz w:val="28"/>
          <w:szCs w:val="28"/>
          <w:lang w:val="en-US"/>
        </w:rPr>
        <w:t>MGIT</w:t>
      </w:r>
      <w:r w:rsidR="0010797F" w:rsidRPr="00776802">
        <w:rPr>
          <w:sz w:val="28"/>
          <w:szCs w:val="28"/>
        </w:rPr>
        <w:t xml:space="preserve"> 320» с 2014 года, в год проводится от </w:t>
      </w:r>
      <w:r w:rsidR="0010797F" w:rsidRPr="00776802">
        <w:rPr>
          <w:sz w:val="28"/>
          <w:szCs w:val="28"/>
        </w:rPr>
        <w:lastRenderedPageBreak/>
        <w:t xml:space="preserve">1000 до 1200 исследований, в том числе на определение теста лекарственной чувствительности </w:t>
      </w:r>
      <w:r w:rsidR="00B81A5C">
        <w:rPr>
          <w:sz w:val="28"/>
          <w:szCs w:val="28"/>
        </w:rPr>
        <w:t xml:space="preserve">– </w:t>
      </w:r>
      <w:r w:rsidR="0010797F" w:rsidRPr="00776802">
        <w:rPr>
          <w:sz w:val="28"/>
          <w:szCs w:val="28"/>
        </w:rPr>
        <w:t xml:space="preserve">до 450 тестов, что для региона является недостаточным. </w:t>
      </w:r>
      <w:r w:rsidR="006641A0" w:rsidRPr="00776802">
        <w:rPr>
          <w:sz w:val="28"/>
          <w:szCs w:val="28"/>
        </w:rPr>
        <w:t xml:space="preserve"> </w:t>
      </w:r>
    </w:p>
    <w:p w:rsidR="0010797F" w:rsidRPr="00776802" w:rsidRDefault="001B0F5B" w:rsidP="00B43026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Строительство нового здания туберкулезной больницы</w:t>
      </w:r>
      <w:r w:rsidR="00855EDC" w:rsidRPr="00776802">
        <w:rPr>
          <w:sz w:val="28"/>
          <w:szCs w:val="28"/>
        </w:rPr>
        <w:t>, оснащенной современным медицинским оборудованием,</w:t>
      </w:r>
      <w:r w:rsidRPr="00776802">
        <w:rPr>
          <w:sz w:val="28"/>
          <w:szCs w:val="28"/>
        </w:rPr>
        <w:t xml:space="preserve"> позволи</w:t>
      </w:r>
      <w:r w:rsidR="006B7B2C" w:rsidRPr="00776802">
        <w:rPr>
          <w:sz w:val="28"/>
          <w:szCs w:val="28"/>
        </w:rPr>
        <w:t xml:space="preserve">т оказывать специализированную </w:t>
      </w:r>
      <w:r w:rsidRPr="00776802">
        <w:rPr>
          <w:sz w:val="28"/>
          <w:szCs w:val="28"/>
        </w:rPr>
        <w:t xml:space="preserve">медицинскую помощь больным туберкулезом. </w:t>
      </w:r>
    </w:p>
    <w:p w:rsidR="00AB3ACB" w:rsidRPr="00776802" w:rsidRDefault="009A234E" w:rsidP="00B43026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К</w:t>
      </w:r>
      <w:r w:rsidR="006B644C" w:rsidRPr="00776802">
        <w:rPr>
          <w:sz w:val="28"/>
          <w:szCs w:val="28"/>
        </w:rPr>
        <w:t xml:space="preserve">апитальный ремонт взрослого отделения филиала </w:t>
      </w:r>
      <w:r w:rsidR="00122F32">
        <w:rPr>
          <w:sz w:val="28"/>
          <w:szCs w:val="28"/>
        </w:rPr>
        <w:t xml:space="preserve">противотуберкулезного диспансера </w:t>
      </w:r>
      <w:r w:rsidR="006B644C" w:rsidRPr="00776802">
        <w:rPr>
          <w:sz w:val="28"/>
          <w:szCs w:val="28"/>
        </w:rPr>
        <w:t xml:space="preserve">в </w:t>
      </w:r>
      <w:proofErr w:type="spellStart"/>
      <w:r w:rsidR="006B644C" w:rsidRPr="00776802">
        <w:rPr>
          <w:sz w:val="28"/>
          <w:szCs w:val="28"/>
        </w:rPr>
        <w:t>Барун-Хемчикском</w:t>
      </w:r>
      <w:proofErr w:type="spellEnd"/>
      <w:r w:rsidR="006B644C" w:rsidRPr="00776802">
        <w:rPr>
          <w:sz w:val="28"/>
          <w:szCs w:val="28"/>
        </w:rPr>
        <w:t xml:space="preserve"> </w:t>
      </w:r>
      <w:proofErr w:type="spellStart"/>
      <w:r w:rsidR="006B644C" w:rsidRPr="00776802">
        <w:rPr>
          <w:sz w:val="28"/>
          <w:szCs w:val="28"/>
        </w:rPr>
        <w:t>кожууне</w:t>
      </w:r>
      <w:proofErr w:type="spellEnd"/>
      <w:r w:rsidR="001B0F5B" w:rsidRPr="00776802">
        <w:rPr>
          <w:sz w:val="28"/>
          <w:szCs w:val="28"/>
        </w:rPr>
        <w:t xml:space="preserve"> улучшит условия пребывания больных туберкулезом</w:t>
      </w:r>
      <w:r w:rsidR="00054900" w:rsidRPr="00776802">
        <w:rPr>
          <w:sz w:val="28"/>
          <w:szCs w:val="28"/>
        </w:rPr>
        <w:t xml:space="preserve"> в филиале</w:t>
      </w:r>
      <w:r w:rsidR="006A09D9" w:rsidRPr="00776802">
        <w:rPr>
          <w:sz w:val="28"/>
          <w:szCs w:val="28"/>
        </w:rPr>
        <w:t xml:space="preserve"> и повысит качество оказываемой </w:t>
      </w:r>
      <w:r w:rsidR="00122F32">
        <w:rPr>
          <w:sz w:val="28"/>
          <w:szCs w:val="28"/>
        </w:rPr>
        <w:t xml:space="preserve">им </w:t>
      </w:r>
      <w:r w:rsidR="006A09D9" w:rsidRPr="00776802">
        <w:rPr>
          <w:sz w:val="28"/>
          <w:szCs w:val="28"/>
        </w:rPr>
        <w:t>помощи</w:t>
      </w:r>
      <w:r w:rsidR="001B0F5B" w:rsidRPr="00776802">
        <w:rPr>
          <w:sz w:val="28"/>
          <w:szCs w:val="28"/>
        </w:rPr>
        <w:t xml:space="preserve">. </w:t>
      </w:r>
    </w:p>
    <w:p w:rsidR="00B43026" w:rsidRDefault="001B0F5B" w:rsidP="00B43026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Приобретение</w:t>
      </w:r>
      <w:r w:rsidR="006B644C" w:rsidRPr="00776802">
        <w:rPr>
          <w:sz w:val="28"/>
          <w:szCs w:val="28"/>
        </w:rPr>
        <w:t xml:space="preserve"> медицинского оборудования для противотуберкулезного диспансера и </w:t>
      </w:r>
      <w:r w:rsidR="00122F32">
        <w:rPr>
          <w:sz w:val="28"/>
          <w:szCs w:val="28"/>
        </w:rPr>
        <w:t xml:space="preserve">его </w:t>
      </w:r>
      <w:r w:rsidR="006B644C" w:rsidRPr="00776802">
        <w:rPr>
          <w:sz w:val="28"/>
          <w:szCs w:val="28"/>
        </w:rPr>
        <w:t>филиалов</w:t>
      </w:r>
      <w:r w:rsidRPr="00776802">
        <w:rPr>
          <w:sz w:val="28"/>
          <w:szCs w:val="28"/>
        </w:rPr>
        <w:t xml:space="preserve"> </w:t>
      </w:r>
      <w:r w:rsidR="00054900" w:rsidRPr="00776802">
        <w:rPr>
          <w:sz w:val="28"/>
          <w:szCs w:val="28"/>
        </w:rPr>
        <w:t>позволит р</w:t>
      </w:r>
      <w:r w:rsidRPr="00776802">
        <w:rPr>
          <w:sz w:val="28"/>
          <w:szCs w:val="28"/>
        </w:rPr>
        <w:t>асшир</w:t>
      </w:r>
      <w:r w:rsidR="00054900" w:rsidRPr="00776802">
        <w:rPr>
          <w:sz w:val="28"/>
          <w:szCs w:val="28"/>
        </w:rPr>
        <w:t>ить</w:t>
      </w:r>
      <w:r w:rsidRPr="00776802">
        <w:rPr>
          <w:sz w:val="28"/>
          <w:szCs w:val="28"/>
        </w:rPr>
        <w:t xml:space="preserve"> спектр оказываемых </w:t>
      </w:r>
      <w:r w:rsidR="00344609" w:rsidRPr="00776802">
        <w:rPr>
          <w:sz w:val="28"/>
          <w:szCs w:val="28"/>
        </w:rPr>
        <w:t>медицинских услуг</w:t>
      </w:r>
      <w:r w:rsidRPr="00776802">
        <w:rPr>
          <w:sz w:val="28"/>
          <w:szCs w:val="28"/>
        </w:rPr>
        <w:t xml:space="preserve">, </w:t>
      </w:r>
      <w:r w:rsidR="00B77936" w:rsidRPr="00776802">
        <w:rPr>
          <w:sz w:val="28"/>
          <w:szCs w:val="28"/>
        </w:rPr>
        <w:t xml:space="preserve">оснащенность медицинским оборудованием будет приведена в соответствие </w:t>
      </w:r>
      <w:r w:rsidR="00344609" w:rsidRPr="00776802">
        <w:rPr>
          <w:sz w:val="28"/>
          <w:szCs w:val="28"/>
        </w:rPr>
        <w:t>со стандартом</w:t>
      </w:r>
      <w:r w:rsidR="00B77936" w:rsidRPr="00776802">
        <w:rPr>
          <w:sz w:val="28"/>
          <w:szCs w:val="28"/>
        </w:rPr>
        <w:t xml:space="preserve"> оснащения, предусмотренным Порядком оказания медицинской помощи больным туберкулезом, утвержденным приказом Мин</w:t>
      </w:r>
      <w:r w:rsidR="0076661E">
        <w:rPr>
          <w:sz w:val="28"/>
          <w:szCs w:val="28"/>
        </w:rPr>
        <w:t>истерства здравоохранения Российской Федерации</w:t>
      </w:r>
      <w:r w:rsidR="00B77936" w:rsidRPr="00776802">
        <w:rPr>
          <w:sz w:val="28"/>
          <w:szCs w:val="28"/>
        </w:rPr>
        <w:t xml:space="preserve"> от 15 ноября 2012 г. № 9</w:t>
      </w:r>
      <w:r w:rsidR="00122F32">
        <w:rPr>
          <w:sz w:val="28"/>
          <w:szCs w:val="28"/>
        </w:rPr>
        <w:t>32н;</w:t>
      </w:r>
    </w:p>
    <w:p w:rsidR="00B10382" w:rsidRPr="00776802" w:rsidRDefault="00122F32" w:rsidP="00B43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1600C8" w:rsidRPr="00344609">
        <w:rPr>
          <w:sz w:val="28"/>
          <w:szCs w:val="28"/>
        </w:rPr>
        <w:t xml:space="preserve">одготовка, переподготовка и повышение квалификации </w:t>
      </w:r>
      <w:r w:rsidR="00054900" w:rsidRPr="00344609">
        <w:rPr>
          <w:sz w:val="28"/>
          <w:szCs w:val="28"/>
        </w:rPr>
        <w:t xml:space="preserve">врачебных </w:t>
      </w:r>
      <w:r w:rsidR="001600C8" w:rsidRPr="00344609">
        <w:rPr>
          <w:sz w:val="28"/>
          <w:szCs w:val="28"/>
        </w:rPr>
        <w:t>кадров</w:t>
      </w:r>
      <w:r w:rsidR="0036677C" w:rsidRPr="00344609">
        <w:rPr>
          <w:sz w:val="28"/>
          <w:szCs w:val="28"/>
        </w:rPr>
        <w:t xml:space="preserve"> противотуберкулезной службы</w:t>
      </w:r>
      <w:r w:rsidR="0036677C" w:rsidRPr="00776802">
        <w:rPr>
          <w:sz w:val="28"/>
          <w:szCs w:val="28"/>
        </w:rPr>
        <w:t xml:space="preserve"> с общим объемом финансирования </w:t>
      </w:r>
      <w:r>
        <w:rPr>
          <w:sz w:val="28"/>
          <w:szCs w:val="28"/>
        </w:rPr>
        <w:t xml:space="preserve">в размере </w:t>
      </w:r>
      <w:r w:rsidR="00D2407A" w:rsidRPr="00776802">
        <w:rPr>
          <w:sz w:val="28"/>
          <w:szCs w:val="28"/>
        </w:rPr>
        <w:t>12 228,3</w:t>
      </w:r>
      <w:r w:rsidR="0036677C" w:rsidRPr="00776802">
        <w:rPr>
          <w:sz w:val="28"/>
          <w:szCs w:val="28"/>
        </w:rPr>
        <w:t xml:space="preserve"> тыс. рублей.</w:t>
      </w:r>
    </w:p>
    <w:p w:rsidR="00B43026" w:rsidRDefault="00C72733" w:rsidP="00B43026">
      <w:pPr>
        <w:spacing w:line="240" w:lineRule="atLeast"/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Мероприятие предусматривает стажировку на рабочем месте специалистов </w:t>
      </w:r>
      <w:r w:rsidR="00122F32">
        <w:rPr>
          <w:sz w:val="28"/>
          <w:szCs w:val="28"/>
        </w:rPr>
        <w:t xml:space="preserve">противотуберкулезной службы </w:t>
      </w:r>
      <w:r w:rsidRPr="00776802">
        <w:rPr>
          <w:sz w:val="28"/>
          <w:szCs w:val="28"/>
        </w:rPr>
        <w:t>в ведущих федеральных клиниках гг. Москвы, Санкт-Петербурга, Новоси</w:t>
      </w:r>
      <w:r w:rsidR="00AB495A">
        <w:rPr>
          <w:sz w:val="28"/>
          <w:szCs w:val="28"/>
        </w:rPr>
        <w:t>бирска, Казани.</w:t>
      </w:r>
      <w:r w:rsidRPr="00776802">
        <w:rPr>
          <w:sz w:val="28"/>
          <w:szCs w:val="28"/>
        </w:rPr>
        <w:t xml:space="preserve"> </w:t>
      </w:r>
      <w:r w:rsidR="001600C8" w:rsidRPr="00776802">
        <w:rPr>
          <w:sz w:val="28"/>
          <w:szCs w:val="28"/>
        </w:rPr>
        <w:t xml:space="preserve">Организация выездов врачей противотуберкулезной службы республики в регионы Сибирского федерального </w:t>
      </w:r>
      <w:proofErr w:type="gramStart"/>
      <w:r w:rsidR="001600C8" w:rsidRPr="00776802">
        <w:rPr>
          <w:sz w:val="28"/>
          <w:szCs w:val="28"/>
        </w:rPr>
        <w:t xml:space="preserve">округа, </w:t>
      </w:r>
      <w:r w:rsidR="00122F32">
        <w:rPr>
          <w:sz w:val="28"/>
          <w:szCs w:val="28"/>
        </w:rPr>
        <w:t xml:space="preserve">  </w:t>
      </w:r>
      <w:proofErr w:type="gramEnd"/>
      <w:r w:rsidR="00122F32">
        <w:rPr>
          <w:sz w:val="28"/>
          <w:szCs w:val="28"/>
        </w:rPr>
        <w:t xml:space="preserve">              гг. Санкт-Петербург, </w:t>
      </w:r>
      <w:r w:rsidR="001600C8" w:rsidRPr="00776802">
        <w:rPr>
          <w:sz w:val="28"/>
          <w:szCs w:val="28"/>
        </w:rPr>
        <w:t>Мо</w:t>
      </w:r>
      <w:r w:rsidR="00122F32">
        <w:rPr>
          <w:sz w:val="28"/>
          <w:szCs w:val="28"/>
        </w:rPr>
        <w:t xml:space="preserve">скву, </w:t>
      </w:r>
      <w:r w:rsidR="001600C8" w:rsidRPr="00776802">
        <w:rPr>
          <w:sz w:val="28"/>
          <w:szCs w:val="28"/>
        </w:rPr>
        <w:t xml:space="preserve">Омск </w:t>
      </w:r>
      <w:r w:rsidR="00122F32">
        <w:rPr>
          <w:sz w:val="28"/>
          <w:szCs w:val="28"/>
        </w:rPr>
        <w:t>будет способствовать</w:t>
      </w:r>
      <w:r w:rsidRPr="00776802">
        <w:rPr>
          <w:sz w:val="28"/>
          <w:szCs w:val="28"/>
        </w:rPr>
        <w:t xml:space="preserve"> </w:t>
      </w:r>
      <w:r w:rsidR="00344609" w:rsidRPr="00776802">
        <w:rPr>
          <w:sz w:val="28"/>
          <w:szCs w:val="28"/>
        </w:rPr>
        <w:t>обмену опытом</w:t>
      </w:r>
      <w:r w:rsidRPr="00776802">
        <w:rPr>
          <w:sz w:val="28"/>
          <w:szCs w:val="28"/>
        </w:rPr>
        <w:t>, расширению знаний и навыков наряду с организацией и проведением обучающих семинаров для работников медицинских организаций общей лечебной сети и для врачей-фтизиатров стационарного и амбулаторного звена по вопросам лечения больных туберкулезом в соответствии с клиническими рекомендациями</w:t>
      </w:r>
      <w:r w:rsidR="00122F32">
        <w:rPr>
          <w:sz w:val="28"/>
          <w:szCs w:val="28"/>
        </w:rPr>
        <w:t>;</w:t>
      </w:r>
    </w:p>
    <w:p w:rsidR="00122F32" w:rsidRDefault="00B43026" w:rsidP="00B4302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122F3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22F32">
        <w:rPr>
          <w:rFonts w:eastAsia="Calibri"/>
          <w:sz w:val="28"/>
          <w:szCs w:val="28"/>
          <w:lang w:eastAsia="en-US"/>
        </w:rPr>
        <w:t>п</w:t>
      </w:r>
      <w:r w:rsidR="00950A2F" w:rsidRPr="00CE5621">
        <w:rPr>
          <w:rFonts w:eastAsia="Calibri"/>
          <w:sz w:val="28"/>
          <w:szCs w:val="28"/>
          <w:lang w:eastAsia="en-US"/>
        </w:rPr>
        <w:t xml:space="preserve">овышение эффективности оказания специализированной медицинской </w:t>
      </w:r>
      <w:r w:rsidR="00122F32">
        <w:rPr>
          <w:rFonts w:eastAsia="Calibri"/>
          <w:sz w:val="28"/>
          <w:szCs w:val="28"/>
          <w:lang w:eastAsia="en-US"/>
        </w:rPr>
        <w:t xml:space="preserve">          </w:t>
      </w:r>
      <w:r w:rsidR="00950A2F" w:rsidRPr="00CE5621">
        <w:rPr>
          <w:rFonts w:eastAsia="Calibri"/>
          <w:sz w:val="28"/>
          <w:szCs w:val="28"/>
          <w:lang w:eastAsia="en-US"/>
        </w:rPr>
        <w:t>помощи больным туберкулезом</w:t>
      </w:r>
      <w:r w:rsidR="00122F32">
        <w:rPr>
          <w:rFonts w:eastAsia="Calibri"/>
          <w:sz w:val="28"/>
          <w:szCs w:val="28"/>
          <w:lang w:eastAsia="en-US"/>
        </w:rPr>
        <w:t xml:space="preserve"> с о</w:t>
      </w:r>
      <w:r w:rsidR="00122F32" w:rsidRPr="00776802">
        <w:rPr>
          <w:rFonts w:eastAsia="Calibri"/>
          <w:sz w:val="28"/>
          <w:szCs w:val="28"/>
          <w:lang w:eastAsia="en-US"/>
        </w:rPr>
        <w:t>бщи</w:t>
      </w:r>
      <w:r w:rsidR="00122F32">
        <w:rPr>
          <w:rFonts w:eastAsia="Calibri"/>
          <w:sz w:val="28"/>
          <w:szCs w:val="28"/>
          <w:lang w:eastAsia="en-US"/>
        </w:rPr>
        <w:t>м</w:t>
      </w:r>
      <w:r w:rsidR="00122F32" w:rsidRPr="00776802">
        <w:rPr>
          <w:rFonts w:eastAsia="Calibri"/>
          <w:sz w:val="28"/>
          <w:szCs w:val="28"/>
          <w:lang w:eastAsia="en-US"/>
        </w:rPr>
        <w:t xml:space="preserve"> </w:t>
      </w:r>
      <w:r w:rsidR="00122F32" w:rsidRPr="008F53F6">
        <w:rPr>
          <w:rFonts w:eastAsia="Calibri"/>
          <w:color w:val="000000"/>
          <w:sz w:val="28"/>
          <w:szCs w:val="28"/>
          <w:lang w:eastAsia="en-US"/>
        </w:rPr>
        <w:t>объем</w:t>
      </w:r>
      <w:r w:rsidR="00122F32">
        <w:rPr>
          <w:rFonts w:eastAsia="Calibri"/>
          <w:color w:val="000000"/>
          <w:sz w:val="28"/>
          <w:szCs w:val="28"/>
          <w:lang w:eastAsia="en-US"/>
        </w:rPr>
        <w:t>ом финансирования в размере</w:t>
      </w:r>
      <w:r w:rsidR="00122F32" w:rsidRPr="008F53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22F32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="00122F32" w:rsidRPr="008F53F6">
        <w:rPr>
          <w:rFonts w:eastAsia="Calibri"/>
          <w:color w:val="000000"/>
          <w:sz w:val="28"/>
          <w:szCs w:val="28"/>
          <w:lang w:eastAsia="en-US"/>
        </w:rPr>
        <w:t>131 393,09 тыс. рублей</w:t>
      </w:r>
      <w:r w:rsidR="00950A2F" w:rsidRPr="00CE5621">
        <w:rPr>
          <w:rFonts w:eastAsia="Calibri"/>
          <w:sz w:val="28"/>
          <w:szCs w:val="28"/>
          <w:lang w:eastAsia="en-US"/>
        </w:rPr>
        <w:t>.</w:t>
      </w:r>
      <w:r w:rsidR="00950A2F" w:rsidRPr="00776802">
        <w:rPr>
          <w:rFonts w:eastAsia="Calibri"/>
          <w:sz w:val="28"/>
          <w:szCs w:val="28"/>
          <w:lang w:eastAsia="en-US"/>
        </w:rPr>
        <w:t xml:space="preserve"> </w:t>
      </w:r>
    </w:p>
    <w:p w:rsidR="00122F32" w:rsidRDefault="00A37F07" w:rsidP="00B4302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802">
        <w:rPr>
          <w:rFonts w:eastAsia="Calibri"/>
          <w:sz w:val="28"/>
          <w:szCs w:val="28"/>
          <w:lang w:eastAsia="en-US"/>
        </w:rPr>
        <w:t xml:space="preserve">Повышение эффективности оказания специализированной медицинской помощи больным туберкулезом, в том числе обеспечение противотуберкулезными препаратами резервного ряда для лечения туберкулеза с </w:t>
      </w:r>
      <w:r w:rsidR="00122F32">
        <w:rPr>
          <w:rFonts w:eastAsia="Calibri"/>
          <w:sz w:val="28"/>
          <w:szCs w:val="28"/>
          <w:lang w:eastAsia="en-US"/>
        </w:rPr>
        <w:t>МЛУ и ШЛУ</w:t>
      </w:r>
      <w:r w:rsidRPr="00776802">
        <w:rPr>
          <w:rFonts w:eastAsia="Calibri"/>
          <w:sz w:val="28"/>
          <w:szCs w:val="28"/>
          <w:lang w:eastAsia="en-US"/>
        </w:rPr>
        <w:t xml:space="preserve"> и приобретение расходных материалов для микробиологических, в том числе молекулярно</w:t>
      </w:r>
      <w:r w:rsidR="002D2289" w:rsidRPr="00776802">
        <w:rPr>
          <w:rFonts w:eastAsia="Calibri"/>
          <w:sz w:val="28"/>
          <w:szCs w:val="28"/>
          <w:lang w:eastAsia="en-US"/>
        </w:rPr>
        <w:t xml:space="preserve">-генетических исследований, </w:t>
      </w:r>
      <w:r w:rsidRPr="00776802">
        <w:rPr>
          <w:rFonts w:eastAsia="Calibri"/>
          <w:sz w:val="28"/>
          <w:szCs w:val="28"/>
          <w:lang w:eastAsia="en-US"/>
        </w:rPr>
        <w:t xml:space="preserve">позволит снизить показатели смертности, заболеваемости и повысить эффективность лечения больных туберкулезом. </w:t>
      </w:r>
    </w:p>
    <w:p w:rsidR="00122F32" w:rsidRDefault="00B0029E" w:rsidP="00B4302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802">
        <w:rPr>
          <w:rFonts w:eastAsia="Calibri"/>
          <w:sz w:val="28"/>
          <w:szCs w:val="28"/>
          <w:lang w:eastAsia="en-US"/>
        </w:rPr>
        <w:t>Обеспечение противоэпидемических и санитарно-гигиенических мероприятий в очагах туберкулезной инфекции, проведение заключительной дезинфекции позволит</w:t>
      </w:r>
      <w:r w:rsidRPr="00776802">
        <w:rPr>
          <w:sz w:val="28"/>
          <w:szCs w:val="28"/>
        </w:rPr>
        <w:t xml:space="preserve"> продолжить работу по </w:t>
      </w:r>
      <w:r w:rsidR="00EF31E1" w:rsidRPr="00776802">
        <w:rPr>
          <w:sz w:val="28"/>
          <w:szCs w:val="28"/>
        </w:rPr>
        <w:t xml:space="preserve">оздоровлению </w:t>
      </w:r>
      <w:proofErr w:type="spellStart"/>
      <w:r w:rsidRPr="00776802">
        <w:rPr>
          <w:sz w:val="28"/>
          <w:szCs w:val="28"/>
        </w:rPr>
        <w:t>бакочагов</w:t>
      </w:r>
      <w:proofErr w:type="spellEnd"/>
      <w:r w:rsidRPr="00776802">
        <w:rPr>
          <w:sz w:val="28"/>
          <w:szCs w:val="28"/>
        </w:rPr>
        <w:t xml:space="preserve"> в целях предотвращения распространения туберкулеза среди населения.</w:t>
      </w:r>
      <w:r w:rsidRPr="00776802">
        <w:rPr>
          <w:rFonts w:eastAsia="Calibri"/>
          <w:sz w:val="28"/>
          <w:szCs w:val="28"/>
          <w:lang w:eastAsia="en-US"/>
        </w:rPr>
        <w:t xml:space="preserve"> </w:t>
      </w:r>
    </w:p>
    <w:p w:rsidR="00B43026" w:rsidRDefault="00D54B32" w:rsidP="00B43026">
      <w:pPr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802">
        <w:rPr>
          <w:rFonts w:eastAsia="Calibri"/>
          <w:sz w:val="28"/>
          <w:szCs w:val="28"/>
          <w:lang w:eastAsia="en-US"/>
        </w:rPr>
        <w:t xml:space="preserve">Оказание специализированной, в том числе высокотехнологичной, медицинской помощи больным туберкулезом с распространенными деструктивными формами, в том числе с </w:t>
      </w:r>
      <w:r w:rsidR="00122F32">
        <w:rPr>
          <w:rFonts w:eastAsia="Calibri"/>
          <w:sz w:val="28"/>
          <w:szCs w:val="28"/>
          <w:lang w:eastAsia="en-US"/>
        </w:rPr>
        <w:t>МЛУ и ШЛУ</w:t>
      </w:r>
      <w:r w:rsidR="002D2289" w:rsidRPr="00776802">
        <w:rPr>
          <w:rFonts w:eastAsia="Calibri"/>
          <w:sz w:val="28"/>
          <w:szCs w:val="28"/>
          <w:lang w:eastAsia="en-US"/>
        </w:rPr>
        <w:t>,</w:t>
      </w:r>
      <w:r w:rsidRPr="00776802">
        <w:rPr>
          <w:rFonts w:eastAsia="Calibri"/>
          <w:sz w:val="28"/>
          <w:szCs w:val="28"/>
          <w:lang w:eastAsia="en-US"/>
        </w:rPr>
        <w:t xml:space="preserve"> на базе ФГБУ «НМИЦ ФПИ»</w:t>
      </w:r>
      <w:r w:rsidR="00122F32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22F32" w:rsidRDefault="00B43026" w:rsidP="00B4302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122F32">
        <w:rPr>
          <w:rFonts w:eastAsia="Calibri"/>
          <w:color w:val="000000"/>
          <w:sz w:val="28"/>
          <w:szCs w:val="28"/>
          <w:lang w:eastAsia="en-US"/>
        </w:rPr>
        <w:t>) п</w:t>
      </w:r>
      <w:r w:rsidR="00950A2F" w:rsidRPr="00CE5621">
        <w:rPr>
          <w:sz w:val="28"/>
          <w:szCs w:val="28"/>
        </w:rPr>
        <w:t>роведение санитарно-профилактической работы</w:t>
      </w:r>
      <w:r w:rsidR="00122F32">
        <w:rPr>
          <w:sz w:val="28"/>
          <w:szCs w:val="28"/>
        </w:rPr>
        <w:t xml:space="preserve"> с </w:t>
      </w:r>
      <w:r w:rsidR="00122F32">
        <w:rPr>
          <w:rFonts w:eastAsia="Calibri"/>
          <w:sz w:val="28"/>
          <w:szCs w:val="28"/>
          <w:lang w:eastAsia="en-US"/>
        </w:rPr>
        <w:t>о</w:t>
      </w:r>
      <w:r w:rsidR="00122F32" w:rsidRPr="00776802">
        <w:rPr>
          <w:rFonts w:eastAsia="Calibri"/>
          <w:sz w:val="28"/>
          <w:szCs w:val="28"/>
          <w:lang w:eastAsia="en-US"/>
        </w:rPr>
        <w:t>бщи</w:t>
      </w:r>
      <w:r w:rsidR="00122F32">
        <w:rPr>
          <w:rFonts w:eastAsia="Calibri"/>
          <w:sz w:val="28"/>
          <w:szCs w:val="28"/>
          <w:lang w:eastAsia="en-US"/>
        </w:rPr>
        <w:t>м</w:t>
      </w:r>
      <w:r w:rsidR="00122F32" w:rsidRPr="00776802">
        <w:rPr>
          <w:rFonts w:eastAsia="Calibri"/>
          <w:sz w:val="28"/>
          <w:szCs w:val="28"/>
          <w:lang w:eastAsia="en-US"/>
        </w:rPr>
        <w:t xml:space="preserve"> объем</w:t>
      </w:r>
      <w:r w:rsidR="00122F32">
        <w:rPr>
          <w:rFonts w:eastAsia="Calibri"/>
          <w:sz w:val="28"/>
          <w:szCs w:val="28"/>
          <w:lang w:eastAsia="en-US"/>
        </w:rPr>
        <w:t>ом</w:t>
      </w:r>
      <w:r w:rsidR="00122F32" w:rsidRPr="00776802">
        <w:rPr>
          <w:rFonts w:eastAsia="Calibri"/>
          <w:sz w:val="28"/>
          <w:szCs w:val="28"/>
          <w:lang w:eastAsia="en-US"/>
        </w:rPr>
        <w:t xml:space="preserve"> финансирования </w:t>
      </w:r>
      <w:r w:rsidR="00122F32">
        <w:rPr>
          <w:rFonts w:eastAsia="Calibri"/>
          <w:sz w:val="28"/>
          <w:szCs w:val="28"/>
          <w:lang w:eastAsia="en-US"/>
        </w:rPr>
        <w:t>в размере</w:t>
      </w:r>
      <w:r w:rsidR="00122F32" w:rsidRPr="00776802">
        <w:rPr>
          <w:rFonts w:eastAsia="Calibri"/>
          <w:sz w:val="28"/>
          <w:szCs w:val="28"/>
          <w:lang w:eastAsia="en-US"/>
        </w:rPr>
        <w:t xml:space="preserve"> 880,0 тыс. рублей.</w:t>
      </w:r>
      <w:r w:rsidR="00950A2F" w:rsidRPr="00776802">
        <w:rPr>
          <w:sz w:val="28"/>
          <w:szCs w:val="28"/>
        </w:rPr>
        <w:t xml:space="preserve"> </w:t>
      </w:r>
    </w:p>
    <w:p w:rsidR="00122F32" w:rsidRDefault="00122F32" w:rsidP="00B4302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Предусмотрено проведение п</w:t>
      </w:r>
      <w:r w:rsidR="00E008CF" w:rsidRPr="00776802">
        <w:rPr>
          <w:sz w:val="28"/>
          <w:szCs w:val="28"/>
        </w:rPr>
        <w:t>рофилактически</w:t>
      </w:r>
      <w:r>
        <w:rPr>
          <w:sz w:val="28"/>
          <w:szCs w:val="28"/>
        </w:rPr>
        <w:t>х</w:t>
      </w:r>
      <w:r w:rsidR="00E008CF" w:rsidRPr="00776802">
        <w:rPr>
          <w:sz w:val="28"/>
          <w:szCs w:val="28"/>
        </w:rPr>
        <w:t xml:space="preserve"> ме</w:t>
      </w:r>
      <w:r w:rsidR="006B644C" w:rsidRPr="00776802">
        <w:rPr>
          <w:sz w:val="28"/>
          <w:szCs w:val="28"/>
        </w:rPr>
        <w:t>роприяти</w:t>
      </w:r>
      <w:r>
        <w:rPr>
          <w:sz w:val="28"/>
          <w:szCs w:val="28"/>
        </w:rPr>
        <w:t>й</w:t>
      </w:r>
      <w:r w:rsidR="006B644C" w:rsidRPr="00776802">
        <w:rPr>
          <w:sz w:val="28"/>
          <w:szCs w:val="28"/>
        </w:rPr>
        <w:t>, включающи</w:t>
      </w:r>
      <w:r>
        <w:rPr>
          <w:sz w:val="28"/>
          <w:szCs w:val="28"/>
        </w:rPr>
        <w:t>х</w:t>
      </w:r>
      <w:r w:rsidR="006B644C" w:rsidRPr="00776802">
        <w:rPr>
          <w:sz w:val="28"/>
          <w:szCs w:val="28"/>
        </w:rPr>
        <w:t xml:space="preserve"> о</w:t>
      </w:r>
      <w:r w:rsidR="00E008CF" w:rsidRPr="00776802">
        <w:rPr>
          <w:sz w:val="28"/>
          <w:szCs w:val="28"/>
        </w:rPr>
        <w:t>публикование статей по вопросам профилактики туберкулеза в республиканских и муниципальны</w:t>
      </w:r>
      <w:r w:rsidR="00E763D8" w:rsidRPr="00776802">
        <w:rPr>
          <w:sz w:val="28"/>
          <w:szCs w:val="28"/>
        </w:rPr>
        <w:t>х средствах массовой информации,</w:t>
      </w:r>
      <w:r w:rsidR="00E008CF" w:rsidRPr="00776802">
        <w:rPr>
          <w:sz w:val="28"/>
          <w:szCs w:val="28"/>
        </w:rPr>
        <w:t xml:space="preserve"> </w:t>
      </w:r>
      <w:r w:rsidR="00E763D8" w:rsidRPr="00776802">
        <w:rPr>
          <w:sz w:val="28"/>
          <w:szCs w:val="28"/>
        </w:rPr>
        <w:t>и</w:t>
      </w:r>
      <w:r w:rsidR="00E008CF" w:rsidRPr="00776802">
        <w:rPr>
          <w:sz w:val="28"/>
          <w:szCs w:val="28"/>
        </w:rPr>
        <w:t xml:space="preserve">зготовление </w:t>
      </w:r>
      <w:r w:rsidR="00CF5496">
        <w:rPr>
          <w:sz w:val="28"/>
          <w:szCs w:val="28"/>
        </w:rPr>
        <w:t xml:space="preserve">баннеров </w:t>
      </w:r>
      <w:r w:rsidR="00E008CF" w:rsidRPr="00776802">
        <w:rPr>
          <w:sz w:val="28"/>
          <w:szCs w:val="28"/>
        </w:rPr>
        <w:t>и показ видеоролик</w:t>
      </w:r>
      <w:r>
        <w:rPr>
          <w:sz w:val="28"/>
          <w:szCs w:val="28"/>
        </w:rPr>
        <w:t>ов</w:t>
      </w:r>
      <w:r w:rsidR="00E008CF" w:rsidRPr="00776802">
        <w:rPr>
          <w:sz w:val="28"/>
          <w:szCs w:val="28"/>
        </w:rPr>
        <w:t xml:space="preserve"> по вопросам раннего выявления и профилактики туберкулеза</w:t>
      </w:r>
      <w:r w:rsidR="0036677C" w:rsidRPr="00776802">
        <w:rPr>
          <w:sz w:val="28"/>
          <w:szCs w:val="28"/>
        </w:rPr>
        <w:t>, в</w:t>
      </w:r>
      <w:r w:rsidR="00E763D8" w:rsidRPr="00776802">
        <w:rPr>
          <w:rFonts w:eastAsia="Calibri"/>
          <w:sz w:val="28"/>
          <w:szCs w:val="28"/>
          <w:lang w:eastAsia="en-US"/>
        </w:rPr>
        <w:t>ыступлени</w:t>
      </w:r>
      <w:r w:rsidR="0036677C" w:rsidRPr="00776802">
        <w:rPr>
          <w:rFonts w:eastAsia="Calibri"/>
          <w:sz w:val="28"/>
          <w:szCs w:val="28"/>
          <w:lang w:eastAsia="en-US"/>
        </w:rPr>
        <w:t>я</w:t>
      </w:r>
      <w:r w:rsidR="00E763D8" w:rsidRPr="00776802">
        <w:rPr>
          <w:rFonts w:eastAsia="Calibri"/>
          <w:sz w:val="28"/>
          <w:szCs w:val="28"/>
          <w:lang w:eastAsia="en-US"/>
        </w:rPr>
        <w:t xml:space="preserve"> вра</w:t>
      </w:r>
      <w:r>
        <w:rPr>
          <w:rFonts w:eastAsia="Calibri"/>
          <w:sz w:val="28"/>
          <w:szCs w:val="28"/>
          <w:lang w:eastAsia="en-US"/>
        </w:rPr>
        <w:t>чей-</w:t>
      </w:r>
      <w:r w:rsidR="00E763D8" w:rsidRPr="00776802">
        <w:rPr>
          <w:rFonts w:eastAsia="Calibri"/>
          <w:sz w:val="28"/>
          <w:szCs w:val="28"/>
          <w:lang w:eastAsia="en-US"/>
        </w:rPr>
        <w:t>фтизиатров в средствах массовой информации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E763D8" w:rsidRPr="00776802">
        <w:rPr>
          <w:rFonts w:eastAsia="Calibri"/>
          <w:sz w:val="28"/>
          <w:szCs w:val="28"/>
          <w:lang w:eastAsia="en-US"/>
        </w:rPr>
        <w:t>на</w:t>
      </w:r>
      <w:r w:rsidR="009F17ED" w:rsidRPr="00776802">
        <w:rPr>
          <w:rFonts w:eastAsia="Calibri"/>
          <w:sz w:val="28"/>
          <w:szCs w:val="28"/>
          <w:lang w:eastAsia="en-US"/>
        </w:rPr>
        <w:t xml:space="preserve"> телевидении</w:t>
      </w:r>
      <w:r w:rsidR="00E763D8" w:rsidRPr="00776802">
        <w:rPr>
          <w:rFonts w:eastAsia="Calibri"/>
          <w:sz w:val="28"/>
          <w:szCs w:val="28"/>
          <w:lang w:eastAsia="en-US"/>
        </w:rPr>
        <w:t>.</w:t>
      </w:r>
    </w:p>
    <w:p w:rsidR="0065242D" w:rsidRPr="00776802" w:rsidRDefault="00122F32" w:rsidP="00B4302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Основные мероприятия Программы приведены в приложении № 1 к настоящей Программе.</w:t>
      </w:r>
      <w:r w:rsidR="00E763D8" w:rsidRPr="00776802">
        <w:rPr>
          <w:rFonts w:eastAsia="Calibri"/>
          <w:sz w:val="28"/>
          <w:szCs w:val="28"/>
          <w:lang w:eastAsia="en-US"/>
        </w:rPr>
        <w:t xml:space="preserve"> </w:t>
      </w:r>
    </w:p>
    <w:p w:rsidR="00A40A54" w:rsidRPr="00776802" w:rsidRDefault="00A40A54" w:rsidP="00A40A54">
      <w:pPr>
        <w:jc w:val="both"/>
        <w:rPr>
          <w:rFonts w:eastAsia="Calibri"/>
          <w:sz w:val="28"/>
          <w:szCs w:val="28"/>
          <w:lang w:eastAsia="en-US"/>
        </w:rPr>
      </w:pPr>
    </w:p>
    <w:p w:rsidR="00540FDE" w:rsidRPr="00B43026" w:rsidRDefault="00B43026" w:rsidP="00B10382">
      <w:pPr>
        <w:spacing w:line="240" w:lineRule="atLeast"/>
        <w:jc w:val="center"/>
        <w:rPr>
          <w:sz w:val="28"/>
          <w:szCs w:val="28"/>
        </w:rPr>
      </w:pPr>
      <w:r w:rsidRPr="00B43026">
        <w:rPr>
          <w:sz w:val="28"/>
          <w:szCs w:val="28"/>
          <w:lang w:val="en-US"/>
        </w:rPr>
        <w:t>IV</w:t>
      </w:r>
      <w:r w:rsidR="009658A5" w:rsidRPr="00B43026">
        <w:rPr>
          <w:sz w:val="28"/>
          <w:szCs w:val="28"/>
        </w:rPr>
        <w:t xml:space="preserve">. </w:t>
      </w:r>
      <w:r w:rsidRPr="00B43026">
        <w:rPr>
          <w:sz w:val="28"/>
          <w:szCs w:val="28"/>
        </w:rPr>
        <w:t>Обоснование финансовых и</w:t>
      </w:r>
      <w:r w:rsidR="00CE5621" w:rsidRPr="00B43026">
        <w:rPr>
          <w:sz w:val="28"/>
          <w:szCs w:val="28"/>
        </w:rPr>
        <w:t xml:space="preserve"> </w:t>
      </w:r>
      <w:r w:rsidRPr="00B43026">
        <w:rPr>
          <w:sz w:val="28"/>
          <w:szCs w:val="28"/>
        </w:rPr>
        <w:t>материальных затрат</w:t>
      </w:r>
    </w:p>
    <w:p w:rsidR="004E3EDB" w:rsidRPr="00776802" w:rsidRDefault="004E3EDB" w:rsidP="00B706D7">
      <w:pPr>
        <w:tabs>
          <w:tab w:val="num" w:pos="0"/>
        </w:tabs>
        <w:jc w:val="both"/>
        <w:rPr>
          <w:sz w:val="28"/>
          <w:szCs w:val="28"/>
        </w:rPr>
      </w:pPr>
    </w:p>
    <w:p w:rsidR="00B6033A" w:rsidRPr="008F53F6" w:rsidRDefault="00B6033A" w:rsidP="00B43026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776802">
        <w:rPr>
          <w:sz w:val="28"/>
          <w:szCs w:val="28"/>
        </w:rPr>
        <w:t xml:space="preserve">Реализация мероприятий Программы будет осуществляться за счет средств федерального бюджета, республиканского бюджета Республики Тыва и </w:t>
      </w:r>
      <w:r w:rsidRPr="008F53F6">
        <w:rPr>
          <w:color w:val="000000"/>
          <w:sz w:val="28"/>
          <w:szCs w:val="28"/>
        </w:rPr>
        <w:t>внебюджетных средств.</w:t>
      </w:r>
    </w:p>
    <w:p w:rsidR="005D538A" w:rsidRPr="008F53F6" w:rsidRDefault="005D538A" w:rsidP="00B4302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F53F6">
        <w:rPr>
          <w:color w:val="000000"/>
          <w:sz w:val="28"/>
          <w:szCs w:val="28"/>
        </w:rPr>
        <w:t xml:space="preserve">Общий объем финансирования Программы составляет 4 472 830,54 тыс. рублей, в том числе: </w:t>
      </w:r>
    </w:p>
    <w:p w:rsidR="005D538A" w:rsidRPr="008F53F6" w:rsidRDefault="005D538A" w:rsidP="00B4302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F53F6">
        <w:rPr>
          <w:color w:val="000000"/>
          <w:sz w:val="28"/>
          <w:szCs w:val="28"/>
        </w:rPr>
        <w:t>средства федерального бюджета – 4 200 342,49 тыс. рублей;</w:t>
      </w:r>
    </w:p>
    <w:p w:rsidR="005D538A" w:rsidRPr="008F53F6" w:rsidRDefault="005D538A" w:rsidP="00B4302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F53F6">
        <w:rPr>
          <w:color w:val="000000"/>
          <w:sz w:val="28"/>
          <w:szCs w:val="28"/>
        </w:rPr>
        <w:t xml:space="preserve">средства республиканского бюджета Республики Тыва – 249 162,53 тыс. рублей; </w:t>
      </w:r>
    </w:p>
    <w:p w:rsidR="005D538A" w:rsidRPr="008F53F6" w:rsidRDefault="005D538A" w:rsidP="00B4302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F53F6">
        <w:rPr>
          <w:color w:val="000000"/>
          <w:sz w:val="28"/>
          <w:szCs w:val="28"/>
        </w:rPr>
        <w:t>средства муниципального бюджета Республики Тыва – 20 378,94 тыс. рублей;</w:t>
      </w:r>
    </w:p>
    <w:p w:rsidR="005D538A" w:rsidRPr="008F53F6" w:rsidRDefault="005D538A" w:rsidP="00B4302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F53F6">
        <w:rPr>
          <w:color w:val="000000"/>
          <w:sz w:val="28"/>
          <w:szCs w:val="28"/>
        </w:rPr>
        <w:t>внебюджетные средства – 2 946,58 тыс. рублей.</w:t>
      </w:r>
    </w:p>
    <w:p w:rsidR="00D00E71" w:rsidRDefault="00122F32" w:rsidP="00B4302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</w:t>
      </w:r>
      <w:r w:rsidR="00084BA9" w:rsidRPr="008F53F6">
        <w:rPr>
          <w:color w:val="000000"/>
          <w:sz w:val="28"/>
          <w:szCs w:val="28"/>
        </w:rPr>
        <w:t xml:space="preserve"> основных мероприятий Программы</w:t>
      </w:r>
      <w:r w:rsidR="00084BA9" w:rsidRPr="00776802">
        <w:rPr>
          <w:sz w:val="28"/>
          <w:szCs w:val="28"/>
        </w:rPr>
        <w:t xml:space="preserve"> приведен в приложении №</w:t>
      </w:r>
      <w:r w:rsidR="0081244C" w:rsidRPr="0077680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84BA9" w:rsidRPr="00776802">
        <w:rPr>
          <w:sz w:val="28"/>
          <w:szCs w:val="28"/>
        </w:rPr>
        <w:t xml:space="preserve"> к </w:t>
      </w:r>
      <w:r w:rsidR="00D00E71">
        <w:rPr>
          <w:sz w:val="28"/>
          <w:szCs w:val="28"/>
        </w:rPr>
        <w:t xml:space="preserve">настоящей </w:t>
      </w:r>
      <w:r w:rsidR="00084BA9" w:rsidRPr="00776802">
        <w:rPr>
          <w:sz w:val="28"/>
          <w:szCs w:val="28"/>
        </w:rPr>
        <w:t>Программе.</w:t>
      </w:r>
    </w:p>
    <w:p w:rsidR="00641D26" w:rsidRPr="00776802" w:rsidRDefault="00084BA9" w:rsidP="00B43026">
      <w:pPr>
        <w:spacing w:line="240" w:lineRule="atLeast"/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Ф</w:t>
      </w:r>
      <w:r w:rsidR="00B6033A" w:rsidRPr="00776802">
        <w:rPr>
          <w:sz w:val="28"/>
          <w:szCs w:val="28"/>
        </w:rPr>
        <w:t>инансировани</w:t>
      </w:r>
      <w:r w:rsidRPr="00776802">
        <w:rPr>
          <w:sz w:val="28"/>
          <w:szCs w:val="28"/>
        </w:rPr>
        <w:t>е мероприятий П</w:t>
      </w:r>
      <w:r w:rsidR="00B6033A" w:rsidRPr="00776802">
        <w:rPr>
          <w:sz w:val="28"/>
          <w:szCs w:val="28"/>
        </w:rPr>
        <w:t xml:space="preserve">рограммы будет </w:t>
      </w:r>
      <w:r w:rsidRPr="00776802">
        <w:rPr>
          <w:sz w:val="28"/>
          <w:szCs w:val="28"/>
        </w:rPr>
        <w:t xml:space="preserve">ежегодно корректироваться исходя из возможностей республиканского бюджета Республики Тыва, федерального бюджета и внебюджетных источников. </w:t>
      </w:r>
    </w:p>
    <w:p w:rsidR="002131B7" w:rsidRPr="00D00E71" w:rsidRDefault="002131B7" w:rsidP="00911825">
      <w:pPr>
        <w:ind w:left="567"/>
        <w:jc w:val="center"/>
        <w:rPr>
          <w:b/>
          <w:sz w:val="28"/>
          <w:szCs w:val="28"/>
        </w:rPr>
      </w:pPr>
    </w:p>
    <w:p w:rsidR="00911825" w:rsidRPr="00B43026" w:rsidRDefault="00911825" w:rsidP="00D00E71">
      <w:pPr>
        <w:jc w:val="center"/>
        <w:rPr>
          <w:sz w:val="28"/>
          <w:szCs w:val="28"/>
        </w:rPr>
      </w:pPr>
      <w:r w:rsidRPr="00B43026">
        <w:rPr>
          <w:sz w:val="28"/>
          <w:szCs w:val="28"/>
          <w:lang w:val="en-US"/>
        </w:rPr>
        <w:t>V</w:t>
      </w:r>
      <w:r w:rsidR="00B43026" w:rsidRPr="00B43026">
        <w:rPr>
          <w:sz w:val="28"/>
          <w:szCs w:val="28"/>
        </w:rPr>
        <w:t>. Трудовые ресурсы</w:t>
      </w:r>
    </w:p>
    <w:p w:rsidR="00911825" w:rsidRPr="00776802" w:rsidRDefault="00911825" w:rsidP="00911825">
      <w:pPr>
        <w:ind w:left="567"/>
        <w:jc w:val="center"/>
        <w:rPr>
          <w:sz w:val="28"/>
          <w:szCs w:val="28"/>
        </w:rPr>
      </w:pPr>
    </w:p>
    <w:p w:rsidR="00E5244F" w:rsidRPr="00776802" w:rsidRDefault="00E5244F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На </w:t>
      </w:r>
      <w:r w:rsidR="00CE5621">
        <w:rPr>
          <w:sz w:val="28"/>
          <w:szCs w:val="28"/>
        </w:rPr>
        <w:t>1 января 2022 г</w:t>
      </w:r>
      <w:r w:rsidR="00B43026">
        <w:rPr>
          <w:sz w:val="28"/>
          <w:szCs w:val="28"/>
        </w:rPr>
        <w:t>.</w:t>
      </w:r>
      <w:r w:rsidR="00E13CEE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всего в системе противотуберкулезной службы республики работа</w:t>
      </w:r>
      <w:r w:rsidR="00B43026">
        <w:rPr>
          <w:sz w:val="28"/>
          <w:szCs w:val="28"/>
        </w:rPr>
        <w:t>ют 44 врача</w:t>
      </w:r>
      <w:r w:rsidRPr="00776802">
        <w:rPr>
          <w:sz w:val="28"/>
          <w:szCs w:val="28"/>
        </w:rPr>
        <w:t>-</w:t>
      </w:r>
      <w:r w:rsidR="00E13CEE">
        <w:rPr>
          <w:sz w:val="28"/>
          <w:szCs w:val="28"/>
        </w:rPr>
        <w:t>фтизиатра</w:t>
      </w:r>
      <w:r w:rsidRPr="00776802">
        <w:rPr>
          <w:sz w:val="28"/>
          <w:szCs w:val="28"/>
        </w:rPr>
        <w:t xml:space="preserve"> (2021</w:t>
      </w:r>
      <w:r w:rsidR="00CE5621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г. – 49; 2020</w:t>
      </w:r>
      <w:r w:rsidR="00CE5621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г</w:t>
      </w:r>
      <w:r w:rsidR="00CE5621">
        <w:rPr>
          <w:sz w:val="28"/>
          <w:szCs w:val="28"/>
        </w:rPr>
        <w:t>.</w:t>
      </w:r>
      <w:r w:rsidRPr="00776802">
        <w:rPr>
          <w:sz w:val="28"/>
          <w:szCs w:val="28"/>
        </w:rPr>
        <w:t xml:space="preserve"> – 51; 2019</w:t>
      </w:r>
      <w:r w:rsidR="00CE5621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г.</w:t>
      </w:r>
      <w:r w:rsidR="008649B8">
        <w:rPr>
          <w:sz w:val="28"/>
          <w:szCs w:val="28"/>
        </w:rPr>
        <w:t xml:space="preserve"> </w:t>
      </w:r>
      <w:r w:rsidR="00B43026">
        <w:rPr>
          <w:sz w:val="28"/>
          <w:szCs w:val="28"/>
        </w:rPr>
        <w:t>–</w:t>
      </w:r>
      <w:r w:rsidR="008649B8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54).</w:t>
      </w:r>
    </w:p>
    <w:p w:rsidR="00DC7B84" w:rsidRPr="00776802" w:rsidRDefault="00597DD7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На </w:t>
      </w:r>
      <w:r w:rsidR="0081244C" w:rsidRPr="00776802">
        <w:rPr>
          <w:sz w:val="28"/>
          <w:szCs w:val="28"/>
        </w:rPr>
        <w:t>1</w:t>
      </w:r>
      <w:r w:rsidR="00D00E71">
        <w:rPr>
          <w:sz w:val="28"/>
          <w:szCs w:val="28"/>
        </w:rPr>
        <w:t xml:space="preserve"> января </w:t>
      </w:r>
      <w:r w:rsidR="001459DF" w:rsidRPr="00776802">
        <w:rPr>
          <w:sz w:val="28"/>
          <w:szCs w:val="28"/>
        </w:rPr>
        <w:t>202</w:t>
      </w:r>
      <w:r w:rsidR="0081244C" w:rsidRPr="00776802">
        <w:rPr>
          <w:sz w:val="28"/>
          <w:szCs w:val="28"/>
        </w:rPr>
        <w:t>2</w:t>
      </w:r>
      <w:r w:rsidR="00CE5621">
        <w:rPr>
          <w:sz w:val="28"/>
          <w:szCs w:val="28"/>
        </w:rPr>
        <w:t xml:space="preserve"> г</w:t>
      </w:r>
      <w:r w:rsidR="00207996">
        <w:rPr>
          <w:sz w:val="28"/>
          <w:szCs w:val="28"/>
        </w:rPr>
        <w:t>.</w:t>
      </w:r>
      <w:r w:rsidRPr="00776802">
        <w:rPr>
          <w:sz w:val="28"/>
          <w:szCs w:val="28"/>
        </w:rPr>
        <w:t xml:space="preserve"> в ГБУЗ Р</w:t>
      </w:r>
      <w:r w:rsidR="00207996">
        <w:rPr>
          <w:sz w:val="28"/>
          <w:szCs w:val="28"/>
        </w:rPr>
        <w:t xml:space="preserve">еспублики </w:t>
      </w:r>
      <w:r w:rsidRPr="00776802">
        <w:rPr>
          <w:sz w:val="28"/>
          <w:szCs w:val="28"/>
        </w:rPr>
        <w:t>Т</w:t>
      </w:r>
      <w:r w:rsidR="00207996">
        <w:rPr>
          <w:sz w:val="28"/>
          <w:szCs w:val="28"/>
        </w:rPr>
        <w:t>ыва</w:t>
      </w:r>
      <w:r w:rsidRPr="00776802">
        <w:rPr>
          <w:sz w:val="28"/>
          <w:szCs w:val="28"/>
        </w:rPr>
        <w:t xml:space="preserve"> «Противотуберкулезный диспансер» (вместе с филиалами) работают 6</w:t>
      </w:r>
      <w:r w:rsidR="003B07B6" w:rsidRPr="00776802">
        <w:rPr>
          <w:sz w:val="28"/>
          <w:szCs w:val="28"/>
        </w:rPr>
        <w:t>7</w:t>
      </w:r>
      <w:r w:rsidRPr="00776802">
        <w:rPr>
          <w:sz w:val="28"/>
          <w:szCs w:val="28"/>
        </w:rPr>
        <w:t xml:space="preserve"> врачей, что в сравне</w:t>
      </w:r>
      <w:r w:rsidR="00891929" w:rsidRPr="00776802">
        <w:rPr>
          <w:sz w:val="28"/>
          <w:szCs w:val="28"/>
        </w:rPr>
        <w:t>нии с прошлым годом меньше на 1</w:t>
      </w:r>
      <w:r w:rsidR="007F166F" w:rsidRPr="00776802">
        <w:rPr>
          <w:sz w:val="28"/>
          <w:szCs w:val="28"/>
        </w:rPr>
        <w:t xml:space="preserve"> человека</w:t>
      </w:r>
      <w:r w:rsidR="00122F32">
        <w:rPr>
          <w:sz w:val="28"/>
          <w:szCs w:val="28"/>
        </w:rPr>
        <w:t>,</w:t>
      </w:r>
      <w:r w:rsidR="007F166F" w:rsidRPr="00776802">
        <w:rPr>
          <w:sz w:val="28"/>
          <w:szCs w:val="28"/>
        </w:rPr>
        <w:t xml:space="preserve"> </w:t>
      </w:r>
      <w:r w:rsidR="00122F32">
        <w:rPr>
          <w:sz w:val="28"/>
          <w:szCs w:val="28"/>
        </w:rPr>
        <w:t>и</w:t>
      </w:r>
      <w:r w:rsidR="007F166F" w:rsidRPr="00776802">
        <w:rPr>
          <w:sz w:val="28"/>
          <w:szCs w:val="28"/>
        </w:rPr>
        <w:t xml:space="preserve">з </w:t>
      </w:r>
      <w:r w:rsidR="00122F32">
        <w:rPr>
          <w:sz w:val="28"/>
          <w:szCs w:val="28"/>
        </w:rPr>
        <w:t>них: фтизиатр</w:t>
      </w:r>
      <w:r w:rsidR="00C43A76" w:rsidRPr="00776802">
        <w:rPr>
          <w:sz w:val="28"/>
          <w:szCs w:val="28"/>
        </w:rPr>
        <w:t xml:space="preserve"> </w:t>
      </w:r>
      <w:r w:rsidR="00B43026">
        <w:rPr>
          <w:sz w:val="28"/>
          <w:szCs w:val="28"/>
        </w:rPr>
        <w:t>–</w:t>
      </w:r>
      <w:r w:rsidR="00891929" w:rsidRPr="00776802">
        <w:rPr>
          <w:sz w:val="28"/>
          <w:szCs w:val="28"/>
        </w:rPr>
        <w:t xml:space="preserve"> 3</w:t>
      </w:r>
      <w:r w:rsidR="003B07B6" w:rsidRPr="00776802">
        <w:rPr>
          <w:sz w:val="28"/>
          <w:szCs w:val="28"/>
        </w:rPr>
        <w:t>8</w:t>
      </w:r>
      <w:r w:rsidR="00C43A76" w:rsidRPr="00776802">
        <w:rPr>
          <w:sz w:val="28"/>
          <w:szCs w:val="28"/>
        </w:rPr>
        <w:t xml:space="preserve">, </w:t>
      </w:r>
      <w:r w:rsidR="00122F32">
        <w:rPr>
          <w:sz w:val="28"/>
          <w:szCs w:val="28"/>
        </w:rPr>
        <w:t>хирург</w:t>
      </w:r>
      <w:r w:rsidRPr="00776802">
        <w:rPr>
          <w:sz w:val="28"/>
          <w:szCs w:val="28"/>
        </w:rPr>
        <w:t xml:space="preserve"> –</w:t>
      </w:r>
      <w:r w:rsidR="00B43026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5,</w:t>
      </w:r>
      <w:r w:rsidR="00C43A76" w:rsidRPr="00776802">
        <w:rPr>
          <w:sz w:val="28"/>
          <w:szCs w:val="28"/>
        </w:rPr>
        <w:t xml:space="preserve"> из них торакальны</w:t>
      </w:r>
      <w:r w:rsidR="00122F32">
        <w:rPr>
          <w:sz w:val="28"/>
          <w:szCs w:val="28"/>
        </w:rPr>
        <w:t>й</w:t>
      </w:r>
      <w:r w:rsidR="00C43A76" w:rsidRPr="00776802">
        <w:rPr>
          <w:sz w:val="28"/>
          <w:szCs w:val="28"/>
        </w:rPr>
        <w:t xml:space="preserve"> хирур</w:t>
      </w:r>
      <w:r w:rsidR="00122F32">
        <w:rPr>
          <w:sz w:val="28"/>
          <w:szCs w:val="28"/>
        </w:rPr>
        <w:t>г</w:t>
      </w:r>
      <w:r w:rsidR="00C43A76" w:rsidRPr="00776802">
        <w:rPr>
          <w:sz w:val="28"/>
          <w:szCs w:val="28"/>
        </w:rPr>
        <w:t xml:space="preserve"> </w:t>
      </w:r>
      <w:r w:rsidR="00122F32">
        <w:rPr>
          <w:sz w:val="28"/>
          <w:szCs w:val="28"/>
        </w:rPr>
        <w:t>–</w:t>
      </w:r>
      <w:r w:rsidR="00C43A76" w:rsidRPr="00776802">
        <w:rPr>
          <w:sz w:val="28"/>
          <w:szCs w:val="28"/>
        </w:rPr>
        <w:t xml:space="preserve"> 2</w:t>
      </w:r>
      <w:r w:rsidRPr="00776802">
        <w:rPr>
          <w:sz w:val="28"/>
          <w:szCs w:val="28"/>
        </w:rPr>
        <w:t>,</w:t>
      </w:r>
      <w:r w:rsidR="005D288E" w:rsidRPr="00776802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ане</w:t>
      </w:r>
      <w:r w:rsidR="00122F32">
        <w:rPr>
          <w:sz w:val="28"/>
          <w:szCs w:val="28"/>
        </w:rPr>
        <w:t>стезиолог</w:t>
      </w:r>
      <w:r w:rsidR="00B43026">
        <w:rPr>
          <w:sz w:val="28"/>
          <w:szCs w:val="28"/>
        </w:rPr>
        <w:t>-</w:t>
      </w:r>
      <w:r w:rsidR="00122F32">
        <w:rPr>
          <w:sz w:val="28"/>
          <w:szCs w:val="28"/>
        </w:rPr>
        <w:t>реаниматолог</w:t>
      </w:r>
      <w:r w:rsidR="00891929" w:rsidRPr="00776802">
        <w:rPr>
          <w:sz w:val="28"/>
          <w:szCs w:val="28"/>
        </w:rPr>
        <w:t xml:space="preserve"> </w:t>
      </w:r>
      <w:r w:rsidR="00B43026">
        <w:rPr>
          <w:sz w:val="28"/>
          <w:szCs w:val="28"/>
        </w:rPr>
        <w:t>–</w:t>
      </w:r>
      <w:r w:rsidR="00891929" w:rsidRPr="00776802">
        <w:rPr>
          <w:sz w:val="28"/>
          <w:szCs w:val="28"/>
        </w:rPr>
        <w:t xml:space="preserve"> 2</w:t>
      </w:r>
      <w:r w:rsidRPr="00776802">
        <w:rPr>
          <w:sz w:val="28"/>
          <w:szCs w:val="28"/>
        </w:rPr>
        <w:t>,</w:t>
      </w:r>
      <w:r w:rsidR="00122F32">
        <w:rPr>
          <w:sz w:val="28"/>
          <w:szCs w:val="28"/>
        </w:rPr>
        <w:t xml:space="preserve"> бактериолог</w:t>
      </w:r>
      <w:r w:rsidR="00891929" w:rsidRPr="00776802">
        <w:rPr>
          <w:sz w:val="28"/>
          <w:szCs w:val="28"/>
        </w:rPr>
        <w:t xml:space="preserve"> – </w:t>
      </w:r>
      <w:r w:rsidR="007F166F" w:rsidRPr="00776802">
        <w:rPr>
          <w:sz w:val="28"/>
          <w:szCs w:val="28"/>
        </w:rPr>
        <w:t>3</w:t>
      </w:r>
      <w:r w:rsidR="000B6DB8" w:rsidRPr="00776802">
        <w:rPr>
          <w:sz w:val="28"/>
          <w:szCs w:val="28"/>
        </w:rPr>
        <w:t xml:space="preserve">, </w:t>
      </w:r>
      <w:r w:rsidRPr="00776802">
        <w:rPr>
          <w:sz w:val="28"/>
          <w:szCs w:val="28"/>
        </w:rPr>
        <w:t>врач клинической лабораторной диагностики – 1,</w:t>
      </w:r>
      <w:r w:rsidR="000B6DB8" w:rsidRPr="00776802">
        <w:rPr>
          <w:sz w:val="28"/>
          <w:szCs w:val="28"/>
        </w:rPr>
        <w:t xml:space="preserve"> </w:t>
      </w:r>
      <w:r w:rsidR="00B43026">
        <w:rPr>
          <w:sz w:val="28"/>
          <w:szCs w:val="28"/>
        </w:rPr>
        <w:t>врач</w:t>
      </w:r>
      <w:r w:rsidR="007F166F" w:rsidRPr="00776802">
        <w:rPr>
          <w:sz w:val="28"/>
          <w:szCs w:val="28"/>
        </w:rPr>
        <w:t>-</w:t>
      </w:r>
      <w:r w:rsidR="009F7E14" w:rsidRPr="00776802">
        <w:rPr>
          <w:sz w:val="28"/>
          <w:szCs w:val="28"/>
        </w:rPr>
        <w:t>стати</w:t>
      </w:r>
      <w:r w:rsidR="00891929" w:rsidRPr="00776802">
        <w:rPr>
          <w:sz w:val="28"/>
          <w:szCs w:val="28"/>
        </w:rPr>
        <w:t xml:space="preserve">ст – </w:t>
      </w:r>
      <w:r w:rsidR="007F166F" w:rsidRPr="00776802">
        <w:rPr>
          <w:sz w:val="28"/>
          <w:szCs w:val="28"/>
        </w:rPr>
        <w:t>2</w:t>
      </w:r>
      <w:r w:rsidRPr="00776802">
        <w:rPr>
          <w:sz w:val="28"/>
          <w:szCs w:val="28"/>
        </w:rPr>
        <w:t>,</w:t>
      </w:r>
      <w:r w:rsidR="000B6DB8" w:rsidRPr="00776802">
        <w:rPr>
          <w:sz w:val="28"/>
          <w:szCs w:val="28"/>
        </w:rPr>
        <w:t xml:space="preserve"> </w:t>
      </w:r>
      <w:r w:rsidR="00122F32">
        <w:rPr>
          <w:sz w:val="28"/>
          <w:szCs w:val="28"/>
        </w:rPr>
        <w:t>рентгенолог</w:t>
      </w:r>
      <w:r w:rsidRPr="00776802">
        <w:rPr>
          <w:sz w:val="28"/>
          <w:szCs w:val="28"/>
        </w:rPr>
        <w:t xml:space="preserve"> – 5</w:t>
      </w:r>
      <w:r w:rsidR="000B6DB8" w:rsidRPr="00776802">
        <w:rPr>
          <w:sz w:val="28"/>
          <w:szCs w:val="28"/>
        </w:rPr>
        <w:t xml:space="preserve">, </w:t>
      </w:r>
      <w:r w:rsidRPr="00776802">
        <w:rPr>
          <w:sz w:val="28"/>
          <w:szCs w:val="28"/>
        </w:rPr>
        <w:t>стоматоло</w:t>
      </w:r>
      <w:r w:rsidR="00122F32">
        <w:rPr>
          <w:sz w:val="28"/>
          <w:szCs w:val="28"/>
        </w:rPr>
        <w:t>г</w:t>
      </w:r>
      <w:r w:rsidRPr="00776802">
        <w:rPr>
          <w:sz w:val="28"/>
          <w:szCs w:val="28"/>
        </w:rPr>
        <w:t xml:space="preserve"> </w:t>
      </w:r>
      <w:r w:rsidR="00B43026">
        <w:rPr>
          <w:sz w:val="28"/>
          <w:szCs w:val="28"/>
        </w:rPr>
        <w:t xml:space="preserve">– </w:t>
      </w:r>
      <w:r w:rsidRPr="00776802">
        <w:rPr>
          <w:sz w:val="28"/>
          <w:szCs w:val="28"/>
        </w:rPr>
        <w:t>1,</w:t>
      </w:r>
      <w:r w:rsidR="005D288E" w:rsidRPr="00776802">
        <w:rPr>
          <w:sz w:val="28"/>
          <w:szCs w:val="28"/>
        </w:rPr>
        <w:t xml:space="preserve"> </w:t>
      </w:r>
      <w:r w:rsidR="000B6DB8" w:rsidRPr="00776802">
        <w:rPr>
          <w:sz w:val="28"/>
          <w:szCs w:val="28"/>
        </w:rPr>
        <w:t>терапев</w:t>
      </w:r>
      <w:r w:rsidR="00122F32">
        <w:rPr>
          <w:sz w:val="28"/>
          <w:szCs w:val="28"/>
        </w:rPr>
        <w:t>т</w:t>
      </w:r>
      <w:r w:rsidR="000B6DB8" w:rsidRPr="00776802">
        <w:rPr>
          <w:sz w:val="28"/>
          <w:szCs w:val="28"/>
        </w:rPr>
        <w:t xml:space="preserve"> </w:t>
      </w:r>
      <w:r w:rsidR="00B43026">
        <w:rPr>
          <w:sz w:val="28"/>
          <w:szCs w:val="28"/>
        </w:rPr>
        <w:t>–</w:t>
      </w:r>
      <w:r w:rsidR="007F166F" w:rsidRPr="00776802">
        <w:rPr>
          <w:sz w:val="28"/>
          <w:szCs w:val="28"/>
        </w:rPr>
        <w:t xml:space="preserve"> 2</w:t>
      </w:r>
      <w:r w:rsidR="000B6DB8" w:rsidRPr="00776802">
        <w:rPr>
          <w:sz w:val="28"/>
          <w:szCs w:val="28"/>
        </w:rPr>
        <w:t xml:space="preserve">, </w:t>
      </w:r>
      <w:r w:rsidRPr="00776802">
        <w:rPr>
          <w:sz w:val="28"/>
          <w:szCs w:val="28"/>
        </w:rPr>
        <w:t>врач</w:t>
      </w:r>
      <w:r w:rsidR="00B43026">
        <w:rPr>
          <w:sz w:val="28"/>
          <w:szCs w:val="28"/>
        </w:rPr>
        <w:t>-</w:t>
      </w:r>
      <w:r w:rsidRPr="00776802">
        <w:rPr>
          <w:sz w:val="28"/>
          <w:szCs w:val="28"/>
        </w:rPr>
        <w:t>эпидемиолог – 2</w:t>
      </w:r>
      <w:r w:rsidR="000B6DB8" w:rsidRPr="00776802">
        <w:rPr>
          <w:sz w:val="28"/>
          <w:szCs w:val="28"/>
        </w:rPr>
        <w:t xml:space="preserve">, </w:t>
      </w:r>
      <w:r w:rsidR="00122F32">
        <w:rPr>
          <w:sz w:val="28"/>
          <w:szCs w:val="28"/>
        </w:rPr>
        <w:t>провизор</w:t>
      </w:r>
      <w:r w:rsidRPr="00776802">
        <w:rPr>
          <w:sz w:val="28"/>
          <w:szCs w:val="28"/>
        </w:rPr>
        <w:t xml:space="preserve"> – 3,</w:t>
      </w:r>
      <w:r w:rsidR="000B6DB8" w:rsidRPr="00776802">
        <w:rPr>
          <w:sz w:val="28"/>
          <w:szCs w:val="28"/>
        </w:rPr>
        <w:t xml:space="preserve"> </w:t>
      </w:r>
      <w:r w:rsidR="007F166F" w:rsidRPr="00776802">
        <w:rPr>
          <w:sz w:val="28"/>
          <w:szCs w:val="28"/>
        </w:rPr>
        <w:t xml:space="preserve">из них </w:t>
      </w:r>
      <w:r w:rsidRPr="00776802">
        <w:rPr>
          <w:sz w:val="28"/>
          <w:szCs w:val="28"/>
        </w:rPr>
        <w:t>организа</w:t>
      </w:r>
      <w:r w:rsidR="00122F32">
        <w:rPr>
          <w:sz w:val="28"/>
          <w:szCs w:val="28"/>
        </w:rPr>
        <w:t>тор</w:t>
      </w:r>
      <w:r w:rsidRPr="00776802">
        <w:rPr>
          <w:sz w:val="28"/>
          <w:szCs w:val="28"/>
        </w:rPr>
        <w:t xml:space="preserve"> здравоохранения </w:t>
      </w:r>
      <w:r w:rsidR="00B43026">
        <w:rPr>
          <w:sz w:val="28"/>
          <w:szCs w:val="28"/>
        </w:rPr>
        <w:t>–</w:t>
      </w:r>
      <w:r w:rsidRPr="00776802">
        <w:rPr>
          <w:sz w:val="28"/>
          <w:szCs w:val="28"/>
        </w:rPr>
        <w:t xml:space="preserve"> </w:t>
      </w:r>
      <w:r w:rsidR="003B681B" w:rsidRPr="00776802">
        <w:rPr>
          <w:sz w:val="28"/>
          <w:szCs w:val="28"/>
        </w:rPr>
        <w:t>3</w:t>
      </w:r>
      <w:r w:rsidRPr="00776802">
        <w:rPr>
          <w:sz w:val="28"/>
          <w:szCs w:val="28"/>
        </w:rPr>
        <w:t>.</w:t>
      </w:r>
      <w:r w:rsidR="000B6DB8" w:rsidRPr="00776802">
        <w:rPr>
          <w:sz w:val="28"/>
          <w:szCs w:val="28"/>
        </w:rPr>
        <w:t xml:space="preserve"> </w:t>
      </w:r>
      <w:r w:rsidR="00122F32">
        <w:rPr>
          <w:sz w:val="28"/>
          <w:szCs w:val="28"/>
        </w:rPr>
        <w:t>16 врачей-</w:t>
      </w:r>
      <w:r w:rsidR="00D16E20" w:rsidRPr="00776802">
        <w:rPr>
          <w:sz w:val="28"/>
          <w:szCs w:val="28"/>
        </w:rPr>
        <w:t xml:space="preserve">фтизиатров </w:t>
      </w:r>
      <w:r w:rsidRPr="00776802">
        <w:rPr>
          <w:sz w:val="28"/>
          <w:szCs w:val="28"/>
        </w:rPr>
        <w:t>име</w:t>
      </w:r>
      <w:r w:rsidR="00D16E20" w:rsidRPr="00776802">
        <w:rPr>
          <w:sz w:val="28"/>
          <w:szCs w:val="28"/>
        </w:rPr>
        <w:t>ют квалификационные категории (43,3</w:t>
      </w:r>
      <w:r w:rsidR="00B43026">
        <w:rPr>
          <w:sz w:val="28"/>
          <w:szCs w:val="28"/>
        </w:rPr>
        <w:t xml:space="preserve"> процента</w:t>
      </w:r>
      <w:r w:rsidRPr="00776802">
        <w:rPr>
          <w:sz w:val="28"/>
          <w:szCs w:val="28"/>
        </w:rPr>
        <w:t>)</w:t>
      </w:r>
      <w:r w:rsidR="00B43026">
        <w:rPr>
          <w:sz w:val="28"/>
          <w:szCs w:val="28"/>
        </w:rPr>
        <w:t>, в том числе</w:t>
      </w:r>
      <w:r w:rsidRPr="00776802">
        <w:rPr>
          <w:sz w:val="28"/>
          <w:szCs w:val="28"/>
        </w:rPr>
        <w:t xml:space="preserve"> аттестованы на высш</w:t>
      </w:r>
      <w:r w:rsidR="00D16E20" w:rsidRPr="00776802">
        <w:rPr>
          <w:sz w:val="28"/>
          <w:szCs w:val="28"/>
        </w:rPr>
        <w:t xml:space="preserve">ую квалификационную категорию </w:t>
      </w:r>
      <w:r w:rsidR="00122F32">
        <w:rPr>
          <w:sz w:val="28"/>
          <w:szCs w:val="28"/>
        </w:rPr>
        <w:t xml:space="preserve">– </w:t>
      </w:r>
      <w:r w:rsidR="00D16E20" w:rsidRPr="00776802">
        <w:rPr>
          <w:sz w:val="28"/>
          <w:szCs w:val="28"/>
        </w:rPr>
        <w:t xml:space="preserve">10 </w:t>
      </w:r>
      <w:r w:rsidR="00122F32">
        <w:rPr>
          <w:sz w:val="28"/>
          <w:szCs w:val="28"/>
        </w:rPr>
        <w:t>(</w:t>
      </w:r>
      <w:r w:rsidR="00D16E20" w:rsidRPr="00776802">
        <w:rPr>
          <w:sz w:val="28"/>
          <w:szCs w:val="28"/>
        </w:rPr>
        <w:t>26,3</w:t>
      </w:r>
      <w:r w:rsidR="00B43026">
        <w:rPr>
          <w:sz w:val="28"/>
          <w:szCs w:val="28"/>
        </w:rPr>
        <w:t xml:space="preserve"> процента</w:t>
      </w:r>
      <w:r w:rsidR="00122F32">
        <w:rPr>
          <w:sz w:val="28"/>
          <w:szCs w:val="28"/>
        </w:rPr>
        <w:t>)</w:t>
      </w:r>
      <w:r w:rsidR="00D16E20" w:rsidRPr="00776802">
        <w:rPr>
          <w:sz w:val="28"/>
          <w:szCs w:val="28"/>
        </w:rPr>
        <w:t xml:space="preserve">, на первую </w:t>
      </w:r>
      <w:r w:rsidR="00122F32">
        <w:rPr>
          <w:sz w:val="28"/>
          <w:szCs w:val="28"/>
        </w:rPr>
        <w:t>– 3 (</w:t>
      </w:r>
      <w:r w:rsidR="00D16E20" w:rsidRPr="00776802">
        <w:rPr>
          <w:sz w:val="28"/>
          <w:szCs w:val="28"/>
        </w:rPr>
        <w:t>7,9</w:t>
      </w:r>
      <w:r w:rsidR="00B43026">
        <w:rPr>
          <w:sz w:val="28"/>
          <w:szCs w:val="28"/>
        </w:rPr>
        <w:t xml:space="preserve"> процента</w:t>
      </w:r>
      <w:r w:rsidR="00122F32">
        <w:rPr>
          <w:sz w:val="28"/>
          <w:szCs w:val="28"/>
        </w:rPr>
        <w:t>)</w:t>
      </w:r>
      <w:r w:rsidR="00D16E20" w:rsidRPr="00776802">
        <w:rPr>
          <w:sz w:val="28"/>
          <w:szCs w:val="28"/>
        </w:rPr>
        <w:t xml:space="preserve">, на вторую </w:t>
      </w:r>
      <w:r w:rsidR="00122F32">
        <w:rPr>
          <w:sz w:val="28"/>
          <w:szCs w:val="28"/>
        </w:rPr>
        <w:t xml:space="preserve">– </w:t>
      </w:r>
      <w:r w:rsidR="00D16E20" w:rsidRPr="00776802">
        <w:rPr>
          <w:sz w:val="28"/>
          <w:szCs w:val="28"/>
        </w:rPr>
        <w:t>4</w:t>
      </w:r>
      <w:r w:rsidR="00122F32">
        <w:rPr>
          <w:sz w:val="28"/>
          <w:szCs w:val="28"/>
        </w:rPr>
        <w:t xml:space="preserve"> (</w:t>
      </w:r>
      <w:r w:rsidR="00D16E20" w:rsidRPr="00776802">
        <w:rPr>
          <w:sz w:val="28"/>
          <w:szCs w:val="28"/>
        </w:rPr>
        <w:t>7</w:t>
      </w:r>
      <w:r w:rsidRPr="00776802">
        <w:rPr>
          <w:sz w:val="28"/>
          <w:szCs w:val="28"/>
        </w:rPr>
        <w:t>,9</w:t>
      </w:r>
      <w:r w:rsidR="00B43026">
        <w:rPr>
          <w:sz w:val="28"/>
          <w:szCs w:val="28"/>
        </w:rPr>
        <w:t xml:space="preserve"> процента</w:t>
      </w:r>
      <w:r w:rsidR="00122F32">
        <w:rPr>
          <w:sz w:val="28"/>
          <w:szCs w:val="28"/>
        </w:rPr>
        <w:t>)</w:t>
      </w:r>
      <w:r w:rsidR="00D16E20" w:rsidRPr="00776802">
        <w:rPr>
          <w:sz w:val="28"/>
          <w:szCs w:val="28"/>
        </w:rPr>
        <w:t xml:space="preserve">. </w:t>
      </w:r>
      <w:r w:rsidRPr="00776802">
        <w:rPr>
          <w:sz w:val="28"/>
          <w:szCs w:val="28"/>
        </w:rPr>
        <w:t xml:space="preserve"> </w:t>
      </w:r>
      <w:r w:rsidR="00D16E20" w:rsidRPr="00776802">
        <w:rPr>
          <w:sz w:val="28"/>
          <w:szCs w:val="28"/>
        </w:rPr>
        <w:t xml:space="preserve"> </w:t>
      </w:r>
    </w:p>
    <w:p w:rsidR="00DC7B84" w:rsidRPr="00776802" w:rsidRDefault="00DC7B84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Несмотря на активное привлечение молодых кадров в </w:t>
      </w:r>
      <w:proofErr w:type="spellStart"/>
      <w:r w:rsidRPr="00776802">
        <w:rPr>
          <w:sz w:val="28"/>
          <w:szCs w:val="28"/>
        </w:rPr>
        <w:t>кожуунное</w:t>
      </w:r>
      <w:proofErr w:type="spellEnd"/>
      <w:r w:rsidRPr="00776802">
        <w:rPr>
          <w:sz w:val="28"/>
          <w:szCs w:val="28"/>
        </w:rPr>
        <w:t xml:space="preserve"> звено, </w:t>
      </w:r>
      <w:r w:rsidR="003B07B6" w:rsidRPr="00776802">
        <w:rPr>
          <w:sz w:val="28"/>
          <w:szCs w:val="28"/>
        </w:rPr>
        <w:t>в</w:t>
      </w:r>
      <w:r w:rsidRPr="00776802">
        <w:rPr>
          <w:sz w:val="28"/>
          <w:szCs w:val="28"/>
        </w:rPr>
        <w:t xml:space="preserve"> настоящее вр</w:t>
      </w:r>
      <w:r w:rsidR="00D16E20" w:rsidRPr="00776802">
        <w:rPr>
          <w:sz w:val="28"/>
          <w:szCs w:val="28"/>
        </w:rPr>
        <w:t xml:space="preserve">емя не обеспечены фтизиатрами </w:t>
      </w:r>
      <w:r w:rsidR="00FF2F0D" w:rsidRPr="00776802">
        <w:rPr>
          <w:sz w:val="28"/>
          <w:szCs w:val="28"/>
        </w:rPr>
        <w:t>9</w:t>
      </w:r>
      <w:r w:rsidRPr="00776802">
        <w:rPr>
          <w:sz w:val="28"/>
          <w:szCs w:val="28"/>
        </w:rPr>
        <w:t xml:space="preserve"> </w:t>
      </w:r>
      <w:proofErr w:type="spellStart"/>
      <w:r w:rsidRPr="00776802">
        <w:rPr>
          <w:sz w:val="28"/>
          <w:szCs w:val="28"/>
        </w:rPr>
        <w:t>кожуунов</w:t>
      </w:r>
      <w:proofErr w:type="spellEnd"/>
      <w:r w:rsidRPr="00776802">
        <w:rPr>
          <w:sz w:val="28"/>
          <w:szCs w:val="28"/>
        </w:rPr>
        <w:t xml:space="preserve">   республики (</w:t>
      </w:r>
      <w:proofErr w:type="spellStart"/>
      <w:r w:rsidRPr="00776802">
        <w:rPr>
          <w:sz w:val="28"/>
          <w:szCs w:val="28"/>
        </w:rPr>
        <w:t>Монгун-Тайгинский</w:t>
      </w:r>
      <w:proofErr w:type="spellEnd"/>
      <w:r w:rsidRPr="00776802">
        <w:rPr>
          <w:sz w:val="28"/>
          <w:szCs w:val="28"/>
        </w:rPr>
        <w:t>, Бай-</w:t>
      </w:r>
      <w:proofErr w:type="spellStart"/>
      <w:r w:rsidRPr="00776802">
        <w:rPr>
          <w:sz w:val="28"/>
          <w:szCs w:val="28"/>
        </w:rPr>
        <w:t>Тайгинский</w:t>
      </w:r>
      <w:proofErr w:type="spellEnd"/>
      <w:r w:rsidRPr="00776802">
        <w:rPr>
          <w:sz w:val="28"/>
          <w:szCs w:val="28"/>
        </w:rPr>
        <w:t xml:space="preserve">, </w:t>
      </w:r>
      <w:proofErr w:type="spellStart"/>
      <w:r w:rsidRPr="00776802">
        <w:rPr>
          <w:sz w:val="28"/>
          <w:szCs w:val="28"/>
        </w:rPr>
        <w:t>Чаа-Хольский</w:t>
      </w:r>
      <w:proofErr w:type="spellEnd"/>
      <w:r w:rsidRPr="00776802">
        <w:rPr>
          <w:sz w:val="28"/>
          <w:szCs w:val="28"/>
        </w:rPr>
        <w:t>, Тес-</w:t>
      </w:r>
      <w:proofErr w:type="spellStart"/>
      <w:r w:rsidRPr="00776802">
        <w:rPr>
          <w:sz w:val="28"/>
          <w:szCs w:val="28"/>
        </w:rPr>
        <w:t>Хемский</w:t>
      </w:r>
      <w:proofErr w:type="spellEnd"/>
      <w:r w:rsidRPr="00776802">
        <w:rPr>
          <w:sz w:val="28"/>
          <w:szCs w:val="28"/>
        </w:rPr>
        <w:t xml:space="preserve">, </w:t>
      </w:r>
      <w:proofErr w:type="spellStart"/>
      <w:r w:rsidRPr="00776802">
        <w:rPr>
          <w:sz w:val="28"/>
          <w:szCs w:val="28"/>
        </w:rPr>
        <w:t>Эрзинский</w:t>
      </w:r>
      <w:proofErr w:type="spellEnd"/>
      <w:r w:rsidRPr="00776802">
        <w:rPr>
          <w:sz w:val="28"/>
          <w:szCs w:val="28"/>
        </w:rPr>
        <w:t xml:space="preserve">, </w:t>
      </w:r>
      <w:proofErr w:type="spellStart"/>
      <w:r w:rsidRPr="00776802">
        <w:rPr>
          <w:sz w:val="28"/>
          <w:szCs w:val="28"/>
        </w:rPr>
        <w:t>Тере-Хольский</w:t>
      </w:r>
      <w:proofErr w:type="spellEnd"/>
      <w:r w:rsidR="00D16E20" w:rsidRPr="00776802">
        <w:rPr>
          <w:sz w:val="28"/>
          <w:szCs w:val="28"/>
        </w:rPr>
        <w:t xml:space="preserve">, </w:t>
      </w:r>
      <w:proofErr w:type="spellStart"/>
      <w:r w:rsidR="00D16E20" w:rsidRPr="00776802">
        <w:rPr>
          <w:sz w:val="28"/>
          <w:szCs w:val="28"/>
        </w:rPr>
        <w:t>Чеди-Хольский</w:t>
      </w:r>
      <w:proofErr w:type="spellEnd"/>
      <w:r w:rsidR="00D16E20" w:rsidRPr="00776802">
        <w:rPr>
          <w:sz w:val="28"/>
          <w:szCs w:val="28"/>
        </w:rPr>
        <w:t xml:space="preserve">, </w:t>
      </w:r>
      <w:proofErr w:type="spellStart"/>
      <w:r w:rsidR="00D16E20" w:rsidRPr="00776802">
        <w:rPr>
          <w:sz w:val="28"/>
          <w:szCs w:val="28"/>
        </w:rPr>
        <w:t>Тандинский</w:t>
      </w:r>
      <w:proofErr w:type="spellEnd"/>
      <w:r w:rsidR="00FF2F0D" w:rsidRPr="00776802">
        <w:rPr>
          <w:sz w:val="28"/>
          <w:szCs w:val="28"/>
        </w:rPr>
        <w:t xml:space="preserve">, </w:t>
      </w:r>
      <w:proofErr w:type="spellStart"/>
      <w:r w:rsidR="00FF2F0D" w:rsidRPr="00776802">
        <w:rPr>
          <w:sz w:val="28"/>
          <w:szCs w:val="28"/>
        </w:rPr>
        <w:t>Каа-Хемский</w:t>
      </w:r>
      <w:proofErr w:type="spellEnd"/>
      <w:r w:rsidR="00E5244F">
        <w:rPr>
          <w:sz w:val="28"/>
          <w:szCs w:val="28"/>
        </w:rPr>
        <w:t>). Из них в восьми</w:t>
      </w:r>
      <w:r w:rsidRPr="00776802">
        <w:rPr>
          <w:sz w:val="28"/>
          <w:szCs w:val="28"/>
        </w:rPr>
        <w:t xml:space="preserve"> </w:t>
      </w:r>
      <w:proofErr w:type="spellStart"/>
      <w:r w:rsidRPr="00776802">
        <w:rPr>
          <w:sz w:val="28"/>
          <w:szCs w:val="28"/>
        </w:rPr>
        <w:t>кожуунах</w:t>
      </w:r>
      <w:proofErr w:type="spellEnd"/>
      <w:r w:rsidRPr="00776802">
        <w:rPr>
          <w:sz w:val="28"/>
          <w:szCs w:val="28"/>
        </w:rPr>
        <w:t>, где нет вра</w:t>
      </w:r>
      <w:r w:rsidRPr="00776802">
        <w:rPr>
          <w:sz w:val="28"/>
          <w:szCs w:val="28"/>
        </w:rPr>
        <w:lastRenderedPageBreak/>
        <w:t>чей-ф</w:t>
      </w:r>
      <w:r w:rsidR="005673F3">
        <w:rPr>
          <w:sz w:val="28"/>
          <w:szCs w:val="28"/>
        </w:rPr>
        <w:t>тизиатров, работают фтизиатры-</w:t>
      </w:r>
      <w:r w:rsidRPr="00776802">
        <w:rPr>
          <w:sz w:val="28"/>
          <w:szCs w:val="28"/>
        </w:rPr>
        <w:t>совместители (</w:t>
      </w:r>
      <w:proofErr w:type="spellStart"/>
      <w:r w:rsidRPr="00776802">
        <w:rPr>
          <w:sz w:val="28"/>
          <w:szCs w:val="28"/>
        </w:rPr>
        <w:t>Монгун-Тайгинский</w:t>
      </w:r>
      <w:proofErr w:type="spellEnd"/>
      <w:r w:rsidRPr="00776802">
        <w:rPr>
          <w:sz w:val="28"/>
          <w:szCs w:val="28"/>
        </w:rPr>
        <w:t>, Бай-</w:t>
      </w:r>
      <w:proofErr w:type="spellStart"/>
      <w:r w:rsidRPr="00776802">
        <w:rPr>
          <w:sz w:val="28"/>
          <w:szCs w:val="28"/>
        </w:rPr>
        <w:t>Тайгинский</w:t>
      </w:r>
      <w:proofErr w:type="spellEnd"/>
      <w:r w:rsidRPr="00776802">
        <w:rPr>
          <w:sz w:val="28"/>
          <w:szCs w:val="28"/>
        </w:rPr>
        <w:t>,</w:t>
      </w:r>
      <w:r w:rsidR="003C746C" w:rsidRPr="00776802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Тес-</w:t>
      </w:r>
      <w:proofErr w:type="spellStart"/>
      <w:r w:rsidRPr="00776802">
        <w:rPr>
          <w:sz w:val="28"/>
          <w:szCs w:val="28"/>
        </w:rPr>
        <w:t>Хемский</w:t>
      </w:r>
      <w:proofErr w:type="spellEnd"/>
      <w:r w:rsidRPr="00776802">
        <w:rPr>
          <w:sz w:val="28"/>
          <w:szCs w:val="28"/>
        </w:rPr>
        <w:t xml:space="preserve">, </w:t>
      </w:r>
      <w:proofErr w:type="spellStart"/>
      <w:r w:rsidRPr="00776802">
        <w:rPr>
          <w:sz w:val="28"/>
          <w:szCs w:val="28"/>
        </w:rPr>
        <w:t>Эрзинский</w:t>
      </w:r>
      <w:proofErr w:type="spellEnd"/>
      <w:r w:rsidR="00FF2F0D" w:rsidRPr="00776802">
        <w:rPr>
          <w:sz w:val="28"/>
          <w:szCs w:val="28"/>
        </w:rPr>
        <w:t xml:space="preserve">, </w:t>
      </w:r>
      <w:proofErr w:type="spellStart"/>
      <w:r w:rsidR="00FF2F0D" w:rsidRPr="00776802">
        <w:rPr>
          <w:sz w:val="28"/>
          <w:szCs w:val="28"/>
        </w:rPr>
        <w:t>Чеди-Хольский</w:t>
      </w:r>
      <w:proofErr w:type="spellEnd"/>
      <w:r w:rsidR="00FF2F0D" w:rsidRPr="00776802">
        <w:rPr>
          <w:sz w:val="28"/>
          <w:szCs w:val="28"/>
        </w:rPr>
        <w:t xml:space="preserve">, </w:t>
      </w:r>
      <w:proofErr w:type="spellStart"/>
      <w:r w:rsidR="00FF2F0D" w:rsidRPr="00776802">
        <w:rPr>
          <w:sz w:val="28"/>
          <w:szCs w:val="28"/>
        </w:rPr>
        <w:t>Тандинский</w:t>
      </w:r>
      <w:proofErr w:type="spellEnd"/>
      <w:r w:rsidR="00FF2F0D" w:rsidRPr="00776802">
        <w:rPr>
          <w:sz w:val="28"/>
          <w:szCs w:val="28"/>
        </w:rPr>
        <w:t xml:space="preserve">, </w:t>
      </w:r>
      <w:proofErr w:type="spellStart"/>
      <w:r w:rsidR="00FF2F0D" w:rsidRPr="00776802">
        <w:rPr>
          <w:sz w:val="28"/>
          <w:szCs w:val="28"/>
        </w:rPr>
        <w:t>Каа-Хемский</w:t>
      </w:r>
      <w:proofErr w:type="spellEnd"/>
      <w:r w:rsidR="0081244C" w:rsidRPr="00776802">
        <w:rPr>
          <w:sz w:val="28"/>
          <w:szCs w:val="28"/>
        </w:rPr>
        <w:t xml:space="preserve">, </w:t>
      </w:r>
      <w:proofErr w:type="spellStart"/>
      <w:r w:rsidR="0081244C" w:rsidRPr="00776802">
        <w:rPr>
          <w:sz w:val="28"/>
          <w:szCs w:val="28"/>
        </w:rPr>
        <w:t>Чаа-Хольский</w:t>
      </w:r>
      <w:proofErr w:type="spellEnd"/>
      <w:r w:rsidRPr="00776802">
        <w:rPr>
          <w:sz w:val="28"/>
          <w:szCs w:val="28"/>
        </w:rPr>
        <w:t>).</w:t>
      </w:r>
    </w:p>
    <w:p w:rsidR="00911825" w:rsidRPr="00776802" w:rsidRDefault="00CF5496" w:rsidP="00E1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3728" w:rsidRPr="00776802">
        <w:rPr>
          <w:sz w:val="28"/>
          <w:szCs w:val="28"/>
        </w:rPr>
        <w:t xml:space="preserve"> </w:t>
      </w:r>
      <w:r w:rsidR="005673F3">
        <w:rPr>
          <w:sz w:val="28"/>
          <w:szCs w:val="28"/>
        </w:rPr>
        <w:t xml:space="preserve">результате </w:t>
      </w:r>
      <w:r w:rsidR="00A33728" w:rsidRPr="00776802">
        <w:rPr>
          <w:sz w:val="28"/>
          <w:szCs w:val="28"/>
        </w:rPr>
        <w:t xml:space="preserve">реализации </w:t>
      </w:r>
      <w:r w:rsidR="005673F3">
        <w:rPr>
          <w:sz w:val="28"/>
          <w:szCs w:val="28"/>
        </w:rPr>
        <w:t>П</w:t>
      </w:r>
      <w:r w:rsidR="00A33728" w:rsidRPr="00776802">
        <w:rPr>
          <w:sz w:val="28"/>
          <w:szCs w:val="28"/>
        </w:rPr>
        <w:t>рограммы рабочими местами будут обеспечены врачи</w:t>
      </w:r>
      <w:r w:rsidR="00E13CEE">
        <w:rPr>
          <w:sz w:val="28"/>
          <w:szCs w:val="28"/>
        </w:rPr>
        <w:t>-</w:t>
      </w:r>
      <w:r w:rsidR="005673F3">
        <w:rPr>
          <w:sz w:val="28"/>
          <w:szCs w:val="28"/>
        </w:rPr>
        <w:t>фтизиатры Бай-</w:t>
      </w:r>
      <w:proofErr w:type="spellStart"/>
      <w:r w:rsidR="005673F3">
        <w:rPr>
          <w:sz w:val="28"/>
          <w:szCs w:val="28"/>
        </w:rPr>
        <w:t>Тайгинского</w:t>
      </w:r>
      <w:proofErr w:type="spellEnd"/>
      <w:r w:rsidR="005673F3">
        <w:rPr>
          <w:sz w:val="28"/>
          <w:szCs w:val="28"/>
        </w:rPr>
        <w:t xml:space="preserve">, </w:t>
      </w:r>
      <w:proofErr w:type="spellStart"/>
      <w:r w:rsidR="005673F3">
        <w:rPr>
          <w:sz w:val="28"/>
          <w:szCs w:val="28"/>
        </w:rPr>
        <w:t>Чеди-Хольского</w:t>
      </w:r>
      <w:proofErr w:type="spellEnd"/>
      <w:r w:rsidR="005673F3">
        <w:rPr>
          <w:sz w:val="28"/>
          <w:szCs w:val="28"/>
        </w:rPr>
        <w:t>, Тес-</w:t>
      </w:r>
      <w:proofErr w:type="spellStart"/>
      <w:r w:rsidR="005673F3">
        <w:rPr>
          <w:sz w:val="28"/>
          <w:szCs w:val="28"/>
        </w:rPr>
        <w:t>Хемского</w:t>
      </w:r>
      <w:proofErr w:type="spellEnd"/>
      <w:r w:rsidR="00A33728" w:rsidRPr="00776802">
        <w:rPr>
          <w:sz w:val="28"/>
          <w:szCs w:val="28"/>
        </w:rPr>
        <w:t xml:space="preserve">, </w:t>
      </w:r>
      <w:proofErr w:type="spellStart"/>
      <w:r w:rsidR="00A33728" w:rsidRPr="00776802">
        <w:rPr>
          <w:sz w:val="28"/>
          <w:szCs w:val="28"/>
        </w:rPr>
        <w:t>Ба</w:t>
      </w:r>
      <w:r w:rsidR="005673F3">
        <w:rPr>
          <w:sz w:val="28"/>
          <w:szCs w:val="28"/>
        </w:rPr>
        <w:t>рун-Хемчикского</w:t>
      </w:r>
      <w:proofErr w:type="spellEnd"/>
      <w:r w:rsidR="005673F3">
        <w:rPr>
          <w:sz w:val="28"/>
          <w:szCs w:val="28"/>
        </w:rPr>
        <w:t xml:space="preserve">, </w:t>
      </w:r>
      <w:proofErr w:type="spellStart"/>
      <w:r w:rsidR="005673F3">
        <w:rPr>
          <w:sz w:val="28"/>
          <w:szCs w:val="28"/>
        </w:rPr>
        <w:t>Тандинского</w:t>
      </w:r>
      <w:proofErr w:type="spellEnd"/>
      <w:r w:rsidR="005673F3" w:rsidRPr="005673F3">
        <w:rPr>
          <w:sz w:val="28"/>
          <w:szCs w:val="28"/>
        </w:rPr>
        <w:t xml:space="preserve"> </w:t>
      </w:r>
      <w:proofErr w:type="spellStart"/>
      <w:r w:rsidR="005673F3">
        <w:rPr>
          <w:sz w:val="28"/>
          <w:szCs w:val="28"/>
        </w:rPr>
        <w:t>кожуунов</w:t>
      </w:r>
      <w:proofErr w:type="spellEnd"/>
      <w:r w:rsidR="00A33728" w:rsidRPr="00776802">
        <w:rPr>
          <w:sz w:val="28"/>
          <w:szCs w:val="28"/>
        </w:rPr>
        <w:t xml:space="preserve">, при </w:t>
      </w:r>
      <w:r w:rsidR="005673F3">
        <w:rPr>
          <w:sz w:val="28"/>
          <w:szCs w:val="28"/>
        </w:rPr>
        <w:t>э</w:t>
      </w:r>
      <w:r w:rsidR="00A33728" w:rsidRPr="00776802">
        <w:rPr>
          <w:sz w:val="28"/>
          <w:szCs w:val="28"/>
        </w:rPr>
        <w:t>том ожидается приток других медицинских кад</w:t>
      </w:r>
      <w:r w:rsidR="005673F3">
        <w:rPr>
          <w:sz w:val="28"/>
          <w:szCs w:val="28"/>
        </w:rPr>
        <w:t>ров и прекращение</w:t>
      </w:r>
      <w:r w:rsidR="00A33728" w:rsidRPr="00776802">
        <w:rPr>
          <w:sz w:val="28"/>
          <w:szCs w:val="28"/>
        </w:rPr>
        <w:t xml:space="preserve"> отток</w:t>
      </w:r>
      <w:r w:rsidR="005673F3">
        <w:rPr>
          <w:sz w:val="28"/>
          <w:szCs w:val="28"/>
        </w:rPr>
        <w:t>а врачей из республики</w:t>
      </w:r>
      <w:r w:rsidR="00A33728" w:rsidRPr="00776802">
        <w:rPr>
          <w:sz w:val="28"/>
          <w:szCs w:val="28"/>
        </w:rPr>
        <w:t>.</w:t>
      </w:r>
    </w:p>
    <w:p w:rsidR="005E790C" w:rsidRPr="00776802" w:rsidRDefault="005E790C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При строительстве республиканской туберкулезной больницы специализированная медицинская помощь будет оказываться в стационарных условиях фтизиатрами при централизации коечного фонда туберкулезных отделений центральных </w:t>
      </w:r>
      <w:proofErr w:type="spellStart"/>
      <w:r w:rsidRPr="00776802">
        <w:rPr>
          <w:sz w:val="28"/>
          <w:szCs w:val="28"/>
        </w:rPr>
        <w:t>кожуунных</w:t>
      </w:r>
      <w:proofErr w:type="spellEnd"/>
      <w:r w:rsidRPr="00776802">
        <w:rPr>
          <w:sz w:val="28"/>
          <w:szCs w:val="28"/>
        </w:rPr>
        <w:t xml:space="preserve"> больниц в соответствии со штатными единицами</w:t>
      </w:r>
      <w:r w:rsidR="005673F3">
        <w:rPr>
          <w:sz w:val="28"/>
          <w:szCs w:val="28"/>
        </w:rPr>
        <w:t>:</w:t>
      </w:r>
    </w:p>
    <w:p w:rsidR="005E790C" w:rsidRPr="00776802" w:rsidRDefault="005E790C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ГБУЗ </w:t>
      </w:r>
      <w:r w:rsidR="00E13CEE">
        <w:rPr>
          <w:sz w:val="28"/>
          <w:szCs w:val="28"/>
        </w:rPr>
        <w:t xml:space="preserve">Республики Тыва </w:t>
      </w:r>
      <w:r w:rsidRPr="00776802">
        <w:rPr>
          <w:sz w:val="28"/>
          <w:szCs w:val="28"/>
        </w:rPr>
        <w:t>«</w:t>
      </w:r>
      <w:proofErr w:type="spellStart"/>
      <w:r w:rsidRPr="00776802">
        <w:rPr>
          <w:sz w:val="28"/>
          <w:szCs w:val="28"/>
        </w:rPr>
        <w:t>Каа-Хемская</w:t>
      </w:r>
      <w:proofErr w:type="spellEnd"/>
      <w:r w:rsidRPr="00776802">
        <w:rPr>
          <w:sz w:val="28"/>
          <w:szCs w:val="28"/>
        </w:rPr>
        <w:t xml:space="preserve"> ЦКБ» –</w:t>
      </w:r>
      <w:r w:rsidR="00465F15" w:rsidRPr="00776802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0,25 штатной единицы врача-фтизиатра, 2,25 штатной единицы среднего медицинского персонала, 1,0 штатной единицы младшего медицинского персонала;</w:t>
      </w:r>
    </w:p>
    <w:p w:rsidR="005E790C" w:rsidRPr="00776802" w:rsidRDefault="005E790C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ГБУЗ </w:t>
      </w:r>
      <w:r w:rsidR="00E13CEE">
        <w:rPr>
          <w:sz w:val="28"/>
          <w:szCs w:val="28"/>
        </w:rPr>
        <w:t xml:space="preserve">Республики Тыва </w:t>
      </w:r>
      <w:r w:rsidRPr="00776802">
        <w:rPr>
          <w:sz w:val="28"/>
          <w:szCs w:val="28"/>
        </w:rPr>
        <w:t>«</w:t>
      </w:r>
      <w:proofErr w:type="spellStart"/>
      <w:r w:rsidRPr="00776802">
        <w:rPr>
          <w:sz w:val="28"/>
          <w:szCs w:val="28"/>
        </w:rPr>
        <w:t>Чеди-Хольская</w:t>
      </w:r>
      <w:proofErr w:type="spellEnd"/>
      <w:r w:rsidRPr="00776802">
        <w:rPr>
          <w:sz w:val="28"/>
          <w:szCs w:val="28"/>
        </w:rPr>
        <w:t xml:space="preserve"> ЦКБ» –</w:t>
      </w:r>
      <w:r w:rsidR="00465F15" w:rsidRPr="00776802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0,25 штатной единицы врача-фтизиатра, 2,25 штатной единицы среднего медицинского персонала, 1,0 штатной единицы младшего медицинского персонала;</w:t>
      </w:r>
    </w:p>
    <w:p w:rsidR="005E790C" w:rsidRPr="00776802" w:rsidRDefault="005E790C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ГБУЗ </w:t>
      </w:r>
      <w:r w:rsidR="00E13CEE">
        <w:rPr>
          <w:sz w:val="28"/>
          <w:szCs w:val="28"/>
        </w:rPr>
        <w:t xml:space="preserve">Республики Тыва </w:t>
      </w:r>
      <w:r w:rsidRPr="00776802">
        <w:rPr>
          <w:sz w:val="28"/>
          <w:szCs w:val="28"/>
        </w:rPr>
        <w:t>«Тес-</w:t>
      </w:r>
      <w:proofErr w:type="spellStart"/>
      <w:r w:rsidRPr="00776802">
        <w:rPr>
          <w:sz w:val="28"/>
          <w:szCs w:val="28"/>
        </w:rPr>
        <w:t>Хемская</w:t>
      </w:r>
      <w:proofErr w:type="spellEnd"/>
      <w:r w:rsidRPr="00776802">
        <w:rPr>
          <w:sz w:val="28"/>
          <w:szCs w:val="28"/>
        </w:rPr>
        <w:t xml:space="preserve"> ЦКБ» –</w:t>
      </w:r>
      <w:r w:rsidR="00207996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0,25 штатной единицы врача-фтизиатра, 2,5 штатной единицы среднего медицинского персонала, 1,25 штатной единицы младшего медицинского персонала;</w:t>
      </w:r>
    </w:p>
    <w:p w:rsidR="005E790C" w:rsidRPr="00776802" w:rsidRDefault="005E790C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ГБУЗ </w:t>
      </w:r>
      <w:r w:rsidR="00E13CEE">
        <w:rPr>
          <w:sz w:val="28"/>
          <w:szCs w:val="28"/>
        </w:rPr>
        <w:t xml:space="preserve">Республики Тыва </w:t>
      </w:r>
      <w:r w:rsidRPr="00776802">
        <w:rPr>
          <w:sz w:val="28"/>
          <w:szCs w:val="28"/>
        </w:rPr>
        <w:t>«</w:t>
      </w:r>
      <w:proofErr w:type="spellStart"/>
      <w:r w:rsidRPr="00776802">
        <w:rPr>
          <w:sz w:val="28"/>
          <w:szCs w:val="28"/>
        </w:rPr>
        <w:t>Эрзинская</w:t>
      </w:r>
      <w:proofErr w:type="spellEnd"/>
      <w:r w:rsidRPr="00776802">
        <w:rPr>
          <w:sz w:val="28"/>
          <w:szCs w:val="28"/>
        </w:rPr>
        <w:t xml:space="preserve"> ЦКБ» –</w:t>
      </w:r>
      <w:r w:rsidR="00465F15" w:rsidRPr="00776802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0,25 штатной единицы врача-фтизиатра, 2,0 штатной единицы среднего медицинского персонала, 1,0 штатной единицы младшего медицинского персонала;</w:t>
      </w:r>
    </w:p>
    <w:p w:rsidR="005E790C" w:rsidRPr="00776802" w:rsidRDefault="005E790C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ГБУЗ </w:t>
      </w:r>
      <w:r w:rsidR="00E13CEE">
        <w:rPr>
          <w:sz w:val="28"/>
          <w:szCs w:val="28"/>
        </w:rPr>
        <w:t xml:space="preserve">Республики Тыва </w:t>
      </w:r>
      <w:r w:rsidRPr="00776802">
        <w:rPr>
          <w:sz w:val="28"/>
          <w:szCs w:val="28"/>
        </w:rPr>
        <w:t>«</w:t>
      </w:r>
      <w:proofErr w:type="spellStart"/>
      <w:r w:rsidRPr="00776802">
        <w:rPr>
          <w:sz w:val="28"/>
          <w:szCs w:val="28"/>
        </w:rPr>
        <w:t>Тоджинская</w:t>
      </w:r>
      <w:proofErr w:type="spellEnd"/>
      <w:r w:rsidRPr="00776802">
        <w:rPr>
          <w:sz w:val="28"/>
          <w:szCs w:val="28"/>
        </w:rPr>
        <w:t xml:space="preserve"> ЦКБ» –</w:t>
      </w:r>
      <w:r w:rsidR="00465F15" w:rsidRPr="00776802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0,25 штатной единицы врача-фтизиатра, 1,5 штатной единицы среднего медицинского персонала, 0,75 штатной единицы младшего медицинского персонала;</w:t>
      </w:r>
    </w:p>
    <w:p w:rsidR="005E790C" w:rsidRPr="00776802" w:rsidRDefault="005E790C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ГБУЗ </w:t>
      </w:r>
      <w:r w:rsidR="00E13CEE">
        <w:rPr>
          <w:sz w:val="28"/>
          <w:szCs w:val="28"/>
        </w:rPr>
        <w:t xml:space="preserve">Республики Тыва </w:t>
      </w:r>
      <w:r w:rsidRPr="00776802">
        <w:rPr>
          <w:sz w:val="28"/>
          <w:szCs w:val="28"/>
        </w:rPr>
        <w:t>«</w:t>
      </w:r>
      <w:proofErr w:type="spellStart"/>
      <w:r w:rsidRPr="00776802">
        <w:rPr>
          <w:sz w:val="28"/>
          <w:szCs w:val="28"/>
        </w:rPr>
        <w:t>Монгун-Тайгинская</w:t>
      </w:r>
      <w:proofErr w:type="spellEnd"/>
      <w:r w:rsidRPr="00776802">
        <w:rPr>
          <w:sz w:val="28"/>
          <w:szCs w:val="28"/>
        </w:rPr>
        <w:t xml:space="preserve"> ЦКБ» –</w:t>
      </w:r>
      <w:r w:rsidR="00465F15" w:rsidRPr="00776802">
        <w:rPr>
          <w:sz w:val="28"/>
          <w:szCs w:val="28"/>
        </w:rPr>
        <w:t xml:space="preserve"> 0</w:t>
      </w:r>
      <w:r w:rsidRPr="00776802">
        <w:rPr>
          <w:sz w:val="28"/>
          <w:szCs w:val="28"/>
        </w:rPr>
        <w:t>,5 штатной единицы среднего медицинского персонала,</w:t>
      </w:r>
      <w:r w:rsidR="00465F15" w:rsidRPr="00776802">
        <w:rPr>
          <w:sz w:val="28"/>
          <w:szCs w:val="28"/>
        </w:rPr>
        <w:t xml:space="preserve"> 0</w:t>
      </w:r>
      <w:r w:rsidRPr="00776802">
        <w:rPr>
          <w:sz w:val="28"/>
          <w:szCs w:val="28"/>
        </w:rPr>
        <w:t>,25 штатной единицы младшего медицинского персонала;</w:t>
      </w:r>
    </w:p>
    <w:p w:rsidR="005E790C" w:rsidRPr="00776802" w:rsidRDefault="00465F15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ГБУЗ </w:t>
      </w:r>
      <w:r w:rsidR="00E13CEE">
        <w:rPr>
          <w:sz w:val="28"/>
          <w:szCs w:val="28"/>
        </w:rPr>
        <w:t xml:space="preserve">Республики Тыва </w:t>
      </w:r>
      <w:r w:rsidRPr="00776802">
        <w:rPr>
          <w:sz w:val="28"/>
          <w:szCs w:val="28"/>
        </w:rPr>
        <w:t>«</w:t>
      </w:r>
      <w:proofErr w:type="spellStart"/>
      <w:r w:rsidRPr="00776802">
        <w:rPr>
          <w:sz w:val="28"/>
          <w:szCs w:val="28"/>
        </w:rPr>
        <w:t>Улуг-Хемский</w:t>
      </w:r>
      <w:proofErr w:type="spellEnd"/>
      <w:r w:rsidRPr="00776802">
        <w:rPr>
          <w:sz w:val="28"/>
          <w:szCs w:val="28"/>
        </w:rPr>
        <w:t xml:space="preserve"> ММЦ» – 0,25 штатной единицы врача- фтизиатра, 1,75 штатной единицы среднего медицинского персонала, 0,75 штатной единицы </w:t>
      </w:r>
      <w:r w:rsidR="00145366">
        <w:rPr>
          <w:sz w:val="28"/>
          <w:szCs w:val="28"/>
        </w:rPr>
        <w:t>младшего медицинского персонала.</w:t>
      </w:r>
    </w:p>
    <w:p w:rsidR="005E790C" w:rsidRPr="00776802" w:rsidRDefault="005E790C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Всего профильных коек: </w:t>
      </w:r>
      <w:r w:rsidR="00465F15" w:rsidRPr="00776802">
        <w:rPr>
          <w:sz w:val="28"/>
          <w:szCs w:val="28"/>
        </w:rPr>
        <w:t xml:space="preserve">55 </w:t>
      </w:r>
      <w:r w:rsidRPr="00776802">
        <w:rPr>
          <w:sz w:val="28"/>
          <w:szCs w:val="28"/>
        </w:rPr>
        <w:t>(</w:t>
      </w:r>
      <w:r w:rsidR="00465F15" w:rsidRPr="00776802">
        <w:rPr>
          <w:sz w:val="28"/>
          <w:szCs w:val="28"/>
        </w:rPr>
        <w:t>взрослых</w:t>
      </w:r>
      <w:r w:rsidRPr="00776802">
        <w:rPr>
          <w:sz w:val="28"/>
          <w:szCs w:val="28"/>
        </w:rPr>
        <w:t>).</w:t>
      </w:r>
    </w:p>
    <w:p w:rsidR="005E790C" w:rsidRPr="00776802" w:rsidRDefault="005E790C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На базе ГБУЗ </w:t>
      </w:r>
      <w:r w:rsidR="00E13CEE">
        <w:rPr>
          <w:sz w:val="28"/>
          <w:szCs w:val="28"/>
        </w:rPr>
        <w:t xml:space="preserve">Республики Тыва </w:t>
      </w:r>
      <w:r w:rsidRPr="00776802">
        <w:rPr>
          <w:sz w:val="28"/>
          <w:szCs w:val="28"/>
        </w:rPr>
        <w:t>«</w:t>
      </w:r>
      <w:proofErr w:type="spellStart"/>
      <w:r w:rsidRPr="00776802">
        <w:rPr>
          <w:sz w:val="28"/>
          <w:szCs w:val="28"/>
        </w:rPr>
        <w:t>Улуг-Хемский</w:t>
      </w:r>
      <w:proofErr w:type="spellEnd"/>
      <w:r w:rsidRPr="00776802">
        <w:rPr>
          <w:sz w:val="28"/>
          <w:szCs w:val="28"/>
        </w:rPr>
        <w:t xml:space="preserve"> ММЦ»</w:t>
      </w:r>
      <w:r w:rsidR="00465F15" w:rsidRPr="00776802">
        <w:rPr>
          <w:sz w:val="28"/>
          <w:szCs w:val="28"/>
        </w:rPr>
        <w:t>, «</w:t>
      </w:r>
      <w:proofErr w:type="spellStart"/>
      <w:r w:rsidR="00465F15" w:rsidRPr="00776802">
        <w:rPr>
          <w:sz w:val="28"/>
          <w:szCs w:val="28"/>
        </w:rPr>
        <w:t>Дзун-Хемчикский</w:t>
      </w:r>
      <w:proofErr w:type="spellEnd"/>
      <w:r w:rsidR="00465F15" w:rsidRPr="00776802">
        <w:rPr>
          <w:sz w:val="28"/>
          <w:szCs w:val="28"/>
        </w:rPr>
        <w:t xml:space="preserve"> ММЦ»</w:t>
      </w:r>
      <w:r w:rsidRPr="00776802">
        <w:rPr>
          <w:sz w:val="28"/>
          <w:szCs w:val="28"/>
        </w:rPr>
        <w:t xml:space="preserve"> организованы койки для оказания </w:t>
      </w:r>
      <w:r w:rsidR="00465F15" w:rsidRPr="00776802">
        <w:rPr>
          <w:sz w:val="28"/>
          <w:szCs w:val="28"/>
        </w:rPr>
        <w:t xml:space="preserve">специализированной </w:t>
      </w:r>
      <w:r w:rsidRPr="00776802">
        <w:rPr>
          <w:sz w:val="28"/>
          <w:szCs w:val="28"/>
        </w:rPr>
        <w:t>медицинской помощи</w:t>
      </w:r>
      <w:r w:rsidR="00465F15" w:rsidRPr="00776802">
        <w:rPr>
          <w:sz w:val="28"/>
          <w:szCs w:val="28"/>
        </w:rPr>
        <w:t xml:space="preserve"> в стационарных условиях</w:t>
      </w:r>
      <w:r w:rsidRPr="00776802">
        <w:rPr>
          <w:sz w:val="28"/>
          <w:szCs w:val="28"/>
        </w:rPr>
        <w:t>.</w:t>
      </w:r>
    </w:p>
    <w:p w:rsidR="00FE136E" w:rsidRPr="00E13CEE" w:rsidRDefault="00FE136E" w:rsidP="002B3D91">
      <w:pPr>
        <w:rPr>
          <w:b/>
          <w:sz w:val="28"/>
          <w:szCs w:val="28"/>
        </w:rPr>
      </w:pPr>
    </w:p>
    <w:p w:rsidR="001A5687" w:rsidRPr="00E13CEE" w:rsidRDefault="00D62D72" w:rsidP="008C336C">
      <w:pPr>
        <w:jc w:val="center"/>
        <w:rPr>
          <w:sz w:val="28"/>
          <w:szCs w:val="28"/>
        </w:rPr>
      </w:pPr>
      <w:r w:rsidRPr="00E13CEE">
        <w:rPr>
          <w:sz w:val="28"/>
          <w:szCs w:val="28"/>
          <w:lang w:val="en-US"/>
        </w:rPr>
        <w:t>V</w:t>
      </w:r>
      <w:r w:rsidR="00E13CEE" w:rsidRPr="00E13CEE">
        <w:rPr>
          <w:sz w:val="28"/>
          <w:szCs w:val="28"/>
          <w:lang w:val="en-US"/>
        </w:rPr>
        <w:t>I</w:t>
      </w:r>
      <w:r w:rsidRPr="00E13CEE">
        <w:rPr>
          <w:sz w:val="28"/>
          <w:szCs w:val="28"/>
        </w:rPr>
        <w:t xml:space="preserve">. </w:t>
      </w:r>
      <w:r w:rsidR="00E13CEE" w:rsidRPr="00E13CEE">
        <w:rPr>
          <w:sz w:val="28"/>
          <w:szCs w:val="28"/>
        </w:rPr>
        <w:t>Механизм реализации</w:t>
      </w:r>
      <w:r w:rsidR="008C336C" w:rsidRPr="00E13CEE">
        <w:rPr>
          <w:sz w:val="28"/>
          <w:szCs w:val="28"/>
        </w:rPr>
        <w:t xml:space="preserve"> </w:t>
      </w:r>
      <w:r w:rsidR="005673F3">
        <w:rPr>
          <w:sz w:val="28"/>
          <w:szCs w:val="28"/>
        </w:rPr>
        <w:t>П</w:t>
      </w:r>
      <w:r w:rsidR="00E13CEE" w:rsidRPr="00E13CEE">
        <w:rPr>
          <w:sz w:val="28"/>
          <w:szCs w:val="28"/>
        </w:rPr>
        <w:t>рограммы</w:t>
      </w:r>
    </w:p>
    <w:p w:rsidR="00D62D72" w:rsidRPr="00776802" w:rsidRDefault="00D62D72" w:rsidP="00D62D72">
      <w:pPr>
        <w:ind w:left="567"/>
        <w:jc w:val="center"/>
        <w:rPr>
          <w:b/>
          <w:sz w:val="28"/>
          <w:szCs w:val="28"/>
        </w:rPr>
      </w:pPr>
    </w:p>
    <w:p w:rsidR="00873984" w:rsidRPr="00776802" w:rsidRDefault="00822E93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Заказчик П</w:t>
      </w:r>
      <w:r w:rsidR="00873984" w:rsidRPr="00776802">
        <w:rPr>
          <w:sz w:val="28"/>
          <w:szCs w:val="28"/>
        </w:rPr>
        <w:t xml:space="preserve">рограммы </w:t>
      </w:r>
      <w:r w:rsidR="00E13CEE">
        <w:rPr>
          <w:sz w:val="28"/>
          <w:szCs w:val="28"/>
        </w:rPr>
        <w:t>–</w:t>
      </w:r>
      <w:r w:rsidRPr="00776802">
        <w:rPr>
          <w:sz w:val="28"/>
          <w:szCs w:val="28"/>
        </w:rPr>
        <w:t xml:space="preserve"> </w:t>
      </w:r>
      <w:r w:rsidR="00873984" w:rsidRPr="00776802">
        <w:rPr>
          <w:sz w:val="28"/>
          <w:szCs w:val="28"/>
        </w:rPr>
        <w:t xml:space="preserve">Министерство здравоохранения Республики Тыва координирует деятельность </w:t>
      </w:r>
      <w:r w:rsidR="004C6728">
        <w:rPr>
          <w:sz w:val="28"/>
          <w:szCs w:val="28"/>
        </w:rPr>
        <w:t>со</w:t>
      </w:r>
      <w:r w:rsidR="00873984" w:rsidRPr="00776802">
        <w:rPr>
          <w:sz w:val="28"/>
          <w:szCs w:val="28"/>
        </w:rPr>
        <w:t>исполнителей</w:t>
      </w:r>
      <w:r w:rsidR="004C6728">
        <w:rPr>
          <w:sz w:val="28"/>
          <w:szCs w:val="28"/>
        </w:rPr>
        <w:t xml:space="preserve"> </w:t>
      </w:r>
      <w:r w:rsidR="00561C03">
        <w:rPr>
          <w:sz w:val="28"/>
          <w:szCs w:val="28"/>
        </w:rPr>
        <w:t xml:space="preserve">и участников </w:t>
      </w:r>
      <w:r w:rsidR="004C6728">
        <w:rPr>
          <w:sz w:val="28"/>
          <w:szCs w:val="28"/>
        </w:rPr>
        <w:t>Программы</w:t>
      </w:r>
      <w:r w:rsidR="00873984" w:rsidRPr="00776802">
        <w:rPr>
          <w:sz w:val="28"/>
          <w:szCs w:val="28"/>
        </w:rPr>
        <w:t xml:space="preserve">, </w:t>
      </w:r>
      <w:r w:rsidR="003B681B" w:rsidRPr="00776802">
        <w:rPr>
          <w:sz w:val="28"/>
          <w:szCs w:val="28"/>
        </w:rPr>
        <w:t>направленную</w:t>
      </w:r>
      <w:r w:rsidR="008A1F0D" w:rsidRPr="00776802">
        <w:rPr>
          <w:sz w:val="28"/>
          <w:szCs w:val="28"/>
        </w:rPr>
        <w:t xml:space="preserve"> на </w:t>
      </w:r>
      <w:r w:rsidR="00873984" w:rsidRPr="00776802">
        <w:rPr>
          <w:sz w:val="28"/>
          <w:szCs w:val="28"/>
        </w:rPr>
        <w:t>эффективное использование ассигнований и выполнение намеченных мероприятий</w:t>
      </w:r>
      <w:r w:rsidR="005673F3">
        <w:rPr>
          <w:sz w:val="28"/>
          <w:szCs w:val="28"/>
        </w:rPr>
        <w:t>,</w:t>
      </w:r>
      <w:r w:rsidR="00873984" w:rsidRPr="00776802">
        <w:rPr>
          <w:sz w:val="28"/>
          <w:szCs w:val="28"/>
        </w:rPr>
        <w:t xml:space="preserve"> </w:t>
      </w:r>
      <w:r w:rsidR="005673F3">
        <w:rPr>
          <w:sz w:val="28"/>
          <w:szCs w:val="28"/>
        </w:rPr>
        <w:t>с</w:t>
      </w:r>
      <w:r w:rsidR="00873984" w:rsidRPr="00776802">
        <w:rPr>
          <w:sz w:val="28"/>
          <w:szCs w:val="28"/>
        </w:rPr>
        <w:t xml:space="preserve">овместно с </w:t>
      </w:r>
      <w:r w:rsidR="004C6728">
        <w:rPr>
          <w:sz w:val="28"/>
          <w:szCs w:val="28"/>
        </w:rPr>
        <w:t>со</w:t>
      </w:r>
      <w:r w:rsidR="00873984" w:rsidRPr="00776802">
        <w:rPr>
          <w:sz w:val="28"/>
          <w:szCs w:val="28"/>
        </w:rPr>
        <w:t>исполните</w:t>
      </w:r>
      <w:r w:rsidR="008A1F0D" w:rsidRPr="00776802">
        <w:rPr>
          <w:sz w:val="28"/>
          <w:szCs w:val="28"/>
        </w:rPr>
        <w:t>лями формирует бюджетную заявку, которую ежегод</w:t>
      </w:r>
      <w:r w:rsidR="005673F3">
        <w:rPr>
          <w:sz w:val="28"/>
          <w:szCs w:val="28"/>
        </w:rPr>
        <w:t xml:space="preserve">но </w:t>
      </w:r>
      <w:r w:rsidR="005673F3">
        <w:rPr>
          <w:sz w:val="28"/>
          <w:szCs w:val="28"/>
        </w:rPr>
        <w:lastRenderedPageBreak/>
        <w:t>пред</w:t>
      </w:r>
      <w:r w:rsidR="008A1F0D" w:rsidRPr="00776802">
        <w:rPr>
          <w:sz w:val="28"/>
          <w:szCs w:val="28"/>
        </w:rPr>
        <w:t xml:space="preserve">ставляет </w:t>
      </w:r>
      <w:r w:rsidR="00CF5B79" w:rsidRPr="00776802">
        <w:rPr>
          <w:sz w:val="28"/>
          <w:szCs w:val="28"/>
        </w:rPr>
        <w:t>в Министерство экономического развития и промышленности</w:t>
      </w:r>
      <w:r w:rsidR="00873984" w:rsidRPr="00776802">
        <w:rPr>
          <w:sz w:val="28"/>
          <w:szCs w:val="28"/>
        </w:rPr>
        <w:t xml:space="preserve"> Республики Тыва и Министерство финансов Республики Тыва для включения в бюджет на очередной финансовый год.</w:t>
      </w:r>
    </w:p>
    <w:p w:rsidR="006147B3" w:rsidRPr="00776802" w:rsidRDefault="00822E93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Основны</w:t>
      </w:r>
      <w:r w:rsidR="00561C03">
        <w:rPr>
          <w:sz w:val="28"/>
          <w:szCs w:val="28"/>
        </w:rPr>
        <w:t>м исполнителем</w:t>
      </w:r>
      <w:r w:rsidRPr="00776802">
        <w:rPr>
          <w:sz w:val="28"/>
          <w:szCs w:val="28"/>
        </w:rPr>
        <w:t xml:space="preserve"> П</w:t>
      </w:r>
      <w:r w:rsidR="00873984" w:rsidRPr="00776802">
        <w:rPr>
          <w:sz w:val="28"/>
          <w:szCs w:val="28"/>
        </w:rPr>
        <w:t>рограммы</w:t>
      </w:r>
      <w:r w:rsidRPr="00776802">
        <w:rPr>
          <w:sz w:val="28"/>
          <w:szCs w:val="28"/>
        </w:rPr>
        <w:t xml:space="preserve"> </w:t>
      </w:r>
      <w:r w:rsidR="00561C03">
        <w:rPr>
          <w:sz w:val="28"/>
          <w:szCs w:val="28"/>
        </w:rPr>
        <w:t>выступает</w:t>
      </w:r>
      <w:r w:rsidRPr="00776802">
        <w:rPr>
          <w:sz w:val="28"/>
          <w:szCs w:val="28"/>
        </w:rPr>
        <w:t xml:space="preserve"> </w:t>
      </w:r>
      <w:r w:rsidR="007F1CBB" w:rsidRPr="00776802">
        <w:rPr>
          <w:sz w:val="28"/>
          <w:szCs w:val="28"/>
        </w:rPr>
        <w:t xml:space="preserve">Министерство </w:t>
      </w:r>
      <w:r w:rsidR="002A6EC0" w:rsidRPr="00776802">
        <w:rPr>
          <w:sz w:val="28"/>
          <w:szCs w:val="28"/>
        </w:rPr>
        <w:t xml:space="preserve">здравоохранения </w:t>
      </w:r>
      <w:r w:rsidR="007F1CBB" w:rsidRPr="00776802">
        <w:rPr>
          <w:sz w:val="28"/>
          <w:szCs w:val="28"/>
        </w:rPr>
        <w:t>Р</w:t>
      </w:r>
      <w:r w:rsidR="008560B8" w:rsidRPr="00776802">
        <w:rPr>
          <w:sz w:val="28"/>
          <w:szCs w:val="28"/>
        </w:rPr>
        <w:t xml:space="preserve">еспублики </w:t>
      </w:r>
      <w:r w:rsidR="007F1CBB" w:rsidRPr="00776802">
        <w:rPr>
          <w:sz w:val="28"/>
          <w:szCs w:val="28"/>
        </w:rPr>
        <w:t>Т</w:t>
      </w:r>
      <w:r w:rsidR="008560B8" w:rsidRPr="00776802">
        <w:rPr>
          <w:sz w:val="28"/>
          <w:szCs w:val="28"/>
        </w:rPr>
        <w:t>ыва</w:t>
      </w:r>
      <w:r w:rsidR="00E763D8" w:rsidRPr="00776802">
        <w:rPr>
          <w:sz w:val="28"/>
          <w:szCs w:val="28"/>
        </w:rPr>
        <w:t>.</w:t>
      </w:r>
    </w:p>
    <w:p w:rsidR="005D538A" w:rsidRDefault="00743A14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Соисполнители </w:t>
      </w:r>
      <w:r w:rsidR="001A3667" w:rsidRPr="00776802">
        <w:rPr>
          <w:sz w:val="28"/>
          <w:szCs w:val="28"/>
        </w:rPr>
        <w:t>П</w:t>
      </w:r>
      <w:r w:rsidR="00CF5B79" w:rsidRPr="00776802">
        <w:rPr>
          <w:sz w:val="28"/>
          <w:szCs w:val="28"/>
        </w:rPr>
        <w:t>рограммы</w:t>
      </w:r>
      <w:r w:rsidR="005673F3">
        <w:rPr>
          <w:sz w:val="28"/>
          <w:szCs w:val="28"/>
        </w:rPr>
        <w:t xml:space="preserve"> –</w:t>
      </w:r>
      <w:r w:rsidR="00CF5B79" w:rsidRPr="00776802">
        <w:rPr>
          <w:sz w:val="28"/>
          <w:szCs w:val="28"/>
        </w:rPr>
        <w:t xml:space="preserve"> </w:t>
      </w:r>
      <w:r w:rsidR="003B681B" w:rsidRPr="00776802">
        <w:rPr>
          <w:sz w:val="28"/>
          <w:szCs w:val="28"/>
        </w:rPr>
        <w:t>Министерство строительства</w:t>
      </w:r>
      <w:r w:rsidR="006147B3" w:rsidRPr="00776802">
        <w:rPr>
          <w:sz w:val="28"/>
          <w:szCs w:val="28"/>
        </w:rPr>
        <w:t xml:space="preserve"> </w:t>
      </w:r>
      <w:r w:rsidR="003B681B" w:rsidRPr="00776802">
        <w:rPr>
          <w:sz w:val="28"/>
          <w:szCs w:val="28"/>
        </w:rPr>
        <w:t>Республики Тыва,</w:t>
      </w:r>
      <w:r w:rsidR="006147B3" w:rsidRPr="00776802">
        <w:rPr>
          <w:sz w:val="28"/>
          <w:szCs w:val="28"/>
        </w:rPr>
        <w:t xml:space="preserve"> </w:t>
      </w:r>
      <w:r w:rsidR="005D538A" w:rsidRPr="005D538A">
        <w:rPr>
          <w:sz w:val="28"/>
          <w:szCs w:val="28"/>
        </w:rPr>
        <w:t>Министерство финансов Республики Тыва, Министерство юстиции Республики Тыва, Министерство образования Республики Тыва.</w:t>
      </w:r>
    </w:p>
    <w:p w:rsidR="00EB6AB0" w:rsidRPr="00776802" w:rsidRDefault="001A3667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Участники Программы</w:t>
      </w:r>
      <w:r w:rsidR="005673F3">
        <w:rPr>
          <w:sz w:val="28"/>
          <w:szCs w:val="28"/>
        </w:rPr>
        <w:t xml:space="preserve"> –</w:t>
      </w:r>
      <w:r w:rsidRPr="00776802">
        <w:rPr>
          <w:sz w:val="28"/>
          <w:szCs w:val="28"/>
        </w:rPr>
        <w:t xml:space="preserve"> </w:t>
      </w:r>
      <w:r w:rsidR="00B1544F" w:rsidRPr="00776802">
        <w:rPr>
          <w:sz w:val="28"/>
          <w:szCs w:val="28"/>
        </w:rPr>
        <w:t>Управлени</w:t>
      </w:r>
      <w:r w:rsidR="00960D22">
        <w:rPr>
          <w:sz w:val="28"/>
          <w:szCs w:val="28"/>
        </w:rPr>
        <w:t xml:space="preserve">е </w:t>
      </w:r>
      <w:proofErr w:type="spellStart"/>
      <w:r w:rsidR="00960D22">
        <w:rPr>
          <w:sz w:val="28"/>
          <w:szCs w:val="28"/>
        </w:rPr>
        <w:t>Роспотребнадзора</w:t>
      </w:r>
      <w:proofErr w:type="spellEnd"/>
      <w:r w:rsidR="006147B3" w:rsidRPr="00776802">
        <w:rPr>
          <w:sz w:val="28"/>
          <w:szCs w:val="28"/>
        </w:rPr>
        <w:t xml:space="preserve"> </w:t>
      </w:r>
      <w:r w:rsidR="007348A1" w:rsidRPr="00776802">
        <w:rPr>
          <w:sz w:val="28"/>
          <w:szCs w:val="28"/>
        </w:rPr>
        <w:t>по Республике</w:t>
      </w:r>
      <w:r w:rsidR="00B1544F" w:rsidRPr="00776802">
        <w:rPr>
          <w:sz w:val="28"/>
          <w:szCs w:val="28"/>
        </w:rPr>
        <w:t xml:space="preserve"> Тыва</w:t>
      </w:r>
      <w:r w:rsidR="005673F3">
        <w:rPr>
          <w:sz w:val="28"/>
          <w:szCs w:val="28"/>
        </w:rPr>
        <w:t xml:space="preserve"> (по согласованию)</w:t>
      </w:r>
      <w:r w:rsidR="00B1544F" w:rsidRPr="00776802">
        <w:rPr>
          <w:sz w:val="28"/>
          <w:szCs w:val="28"/>
        </w:rPr>
        <w:t>, ФБУЗ «Центр гигиены и эпидемиологии в Республик</w:t>
      </w:r>
      <w:r w:rsidR="006147B3" w:rsidRPr="00776802">
        <w:rPr>
          <w:sz w:val="28"/>
          <w:szCs w:val="28"/>
        </w:rPr>
        <w:t>е</w:t>
      </w:r>
      <w:r w:rsidR="00B1544F" w:rsidRPr="00776802">
        <w:rPr>
          <w:sz w:val="28"/>
          <w:szCs w:val="28"/>
        </w:rPr>
        <w:t xml:space="preserve"> Тыва»</w:t>
      </w:r>
      <w:r w:rsidR="005673F3">
        <w:rPr>
          <w:sz w:val="28"/>
          <w:szCs w:val="28"/>
        </w:rPr>
        <w:t xml:space="preserve"> (по согласованию)</w:t>
      </w:r>
      <w:r w:rsidR="00B1544F" w:rsidRPr="00776802">
        <w:rPr>
          <w:sz w:val="28"/>
          <w:szCs w:val="28"/>
        </w:rPr>
        <w:t xml:space="preserve">, </w:t>
      </w:r>
      <w:r w:rsidR="006147B3" w:rsidRPr="00776802">
        <w:rPr>
          <w:sz w:val="28"/>
          <w:szCs w:val="28"/>
        </w:rPr>
        <w:t xml:space="preserve">Министерство цифрового развития Республики Тыва, </w:t>
      </w:r>
      <w:r w:rsidR="00B1544F" w:rsidRPr="00776802">
        <w:rPr>
          <w:sz w:val="28"/>
          <w:szCs w:val="28"/>
        </w:rPr>
        <w:t xml:space="preserve">Министерство внутренних дел </w:t>
      </w:r>
      <w:r w:rsidR="005673F3">
        <w:rPr>
          <w:sz w:val="28"/>
          <w:szCs w:val="28"/>
        </w:rPr>
        <w:t xml:space="preserve">по </w:t>
      </w:r>
      <w:r w:rsidR="00B1544F" w:rsidRPr="00776802">
        <w:rPr>
          <w:sz w:val="28"/>
          <w:szCs w:val="28"/>
        </w:rPr>
        <w:t>Республик</w:t>
      </w:r>
      <w:r w:rsidR="005673F3">
        <w:rPr>
          <w:sz w:val="28"/>
          <w:szCs w:val="28"/>
        </w:rPr>
        <w:t>е</w:t>
      </w:r>
      <w:r w:rsidR="00B1544F" w:rsidRPr="00776802">
        <w:rPr>
          <w:sz w:val="28"/>
          <w:szCs w:val="28"/>
        </w:rPr>
        <w:t xml:space="preserve"> Тыва</w:t>
      </w:r>
      <w:r w:rsidR="005673F3">
        <w:rPr>
          <w:sz w:val="28"/>
          <w:szCs w:val="28"/>
        </w:rPr>
        <w:t xml:space="preserve"> (по согласованию), Управление Ф</w:t>
      </w:r>
      <w:r w:rsidR="00B1544F" w:rsidRPr="00776802">
        <w:rPr>
          <w:sz w:val="28"/>
          <w:szCs w:val="28"/>
        </w:rPr>
        <w:t>едеральной службы судебных приставов</w:t>
      </w:r>
      <w:r w:rsidR="006147B3" w:rsidRPr="00776802">
        <w:rPr>
          <w:sz w:val="28"/>
          <w:szCs w:val="28"/>
        </w:rPr>
        <w:t xml:space="preserve"> по</w:t>
      </w:r>
      <w:r w:rsidR="00B1544F" w:rsidRPr="00776802">
        <w:rPr>
          <w:sz w:val="28"/>
          <w:szCs w:val="28"/>
        </w:rPr>
        <w:t xml:space="preserve"> Республик</w:t>
      </w:r>
      <w:r w:rsidR="006147B3" w:rsidRPr="00776802">
        <w:rPr>
          <w:sz w:val="28"/>
          <w:szCs w:val="28"/>
        </w:rPr>
        <w:t>е</w:t>
      </w:r>
      <w:r w:rsidR="00B1544F" w:rsidRPr="00776802">
        <w:rPr>
          <w:sz w:val="28"/>
          <w:szCs w:val="28"/>
        </w:rPr>
        <w:t xml:space="preserve"> Тыва</w:t>
      </w:r>
      <w:r w:rsidR="005673F3">
        <w:rPr>
          <w:sz w:val="28"/>
          <w:szCs w:val="28"/>
        </w:rPr>
        <w:t xml:space="preserve"> (по согласованию)</w:t>
      </w:r>
      <w:r w:rsidR="00B1544F" w:rsidRPr="00776802">
        <w:rPr>
          <w:sz w:val="28"/>
          <w:szCs w:val="28"/>
        </w:rPr>
        <w:t>, Министерство сельского хозяйства</w:t>
      </w:r>
      <w:r w:rsidR="006147B3" w:rsidRPr="00776802">
        <w:rPr>
          <w:sz w:val="28"/>
          <w:szCs w:val="28"/>
        </w:rPr>
        <w:t xml:space="preserve"> и продовольствия</w:t>
      </w:r>
      <w:r w:rsidR="00B1544F" w:rsidRPr="00776802">
        <w:rPr>
          <w:sz w:val="28"/>
          <w:szCs w:val="28"/>
        </w:rPr>
        <w:t xml:space="preserve"> Республики Тыва, Министерство культуры </w:t>
      </w:r>
      <w:r w:rsidR="006147B3" w:rsidRPr="00776802">
        <w:rPr>
          <w:sz w:val="28"/>
          <w:szCs w:val="28"/>
        </w:rPr>
        <w:t xml:space="preserve">и туризма </w:t>
      </w:r>
      <w:r w:rsidR="00B1544F" w:rsidRPr="00776802">
        <w:rPr>
          <w:sz w:val="28"/>
          <w:szCs w:val="28"/>
        </w:rPr>
        <w:t xml:space="preserve">Республики Тыва, </w:t>
      </w:r>
      <w:r w:rsidR="00FF533E" w:rsidRPr="00776802">
        <w:rPr>
          <w:sz w:val="28"/>
          <w:szCs w:val="28"/>
        </w:rPr>
        <w:t>Министерство труда и социальной политики Республики Тыва,</w:t>
      </w:r>
      <w:r w:rsidR="00B706D7" w:rsidRPr="00776802">
        <w:rPr>
          <w:sz w:val="28"/>
          <w:szCs w:val="28"/>
        </w:rPr>
        <w:t xml:space="preserve"> Управление Ф</w:t>
      </w:r>
      <w:r w:rsidR="00CF5B79" w:rsidRPr="00776802">
        <w:rPr>
          <w:sz w:val="28"/>
          <w:szCs w:val="28"/>
        </w:rPr>
        <w:t>едеральной службы исполнения наказаний Российской Федерации</w:t>
      </w:r>
      <w:r w:rsidR="00B706D7" w:rsidRPr="00776802">
        <w:rPr>
          <w:sz w:val="28"/>
          <w:szCs w:val="28"/>
        </w:rPr>
        <w:t xml:space="preserve"> по Республике Тыва</w:t>
      </w:r>
      <w:r w:rsidR="005673F3">
        <w:rPr>
          <w:sz w:val="28"/>
          <w:szCs w:val="28"/>
        </w:rPr>
        <w:t xml:space="preserve"> (по согласованию)</w:t>
      </w:r>
      <w:r w:rsidR="00B706D7" w:rsidRPr="00776802">
        <w:rPr>
          <w:sz w:val="28"/>
          <w:szCs w:val="28"/>
        </w:rPr>
        <w:t>,</w:t>
      </w:r>
      <w:r w:rsidR="00FF533E" w:rsidRPr="00776802">
        <w:rPr>
          <w:sz w:val="28"/>
          <w:szCs w:val="28"/>
        </w:rPr>
        <w:t xml:space="preserve"> </w:t>
      </w:r>
      <w:r w:rsidR="00561C03">
        <w:rPr>
          <w:sz w:val="28"/>
          <w:szCs w:val="28"/>
        </w:rPr>
        <w:t>органы местного самоуправления муниципальных районов и городских округов</w:t>
      </w:r>
      <w:r w:rsidR="005673F3">
        <w:rPr>
          <w:sz w:val="28"/>
          <w:szCs w:val="28"/>
        </w:rPr>
        <w:t xml:space="preserve"> (по согласованию)</w:t>
      </w:r>
      <w:r w:rsidR="00B1544F" w:rsidRPr="00776802">
        <w:rPr>
          <w:sz w:val="28"/>
          <w:szCs w:val="28"/>
        </w:rPr>
        <w:t>.</w:t>
      </w:r>
    </w:p>
    <w:p w:rsidR="00BE0E33" w:rsidRDefault="00EB6AB0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Реализация Программы осуществляется путем выполнения </w:t>
      </w:r>
      <w:r w:rsidR="00B73991" w:rsidRPr="00776802">
        <w:rPr>
          <w:sz w:val="28"/>
          <w:szCs w:val="28"/>
        </w:rPr>
        <w:t>мероприятий</w:t>
      </w:r>
      <w:r w:rsidR="00B73991">
        <w:rPr>
          <w:sz w:val="28"/>
          <w:szCs w:val="28"/>
        </w:rPr>
        <w:t>,</w:t>
      </w:r>
      <w:r w:rsidR="00B73991" w:rsidRPr="00776802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предусмотренных</w:t>
      </w:r>
      <w:r w:rsidR="00B73991">
        <w:rPr>
          <w:sz w:val="28"/>
          <w:szCs w:val="28"/>
        </w:rPr>
        <w:t xml:space="preserve"> Программой</w:t>
      </w:r>
      <w:r w:rsidRPr="00776802">
        <w:rPr>
          <w:sz w:val="28"/>
          <w:szCs w:val="28"/>
        </w:rPr>
        <w:t xml:space="preserve">. </w:t>
      </w:r>
      <w:r w:rsidR="005673F3">
        <w:rPr>
          <w:sz w:val="28"/>
          <w:szCs w:val="28"/>
        </w:rPr>
        <w:t>О</w:t>
      </w:r>
      <w:r w:rsidRPr="00776802">
        <w:rPr>
          <w:sz w:val="28"/>
          <w:szCs w:val="28"/>
        </w:rPr>
        <w:t xml:space="preserve">тветственным за реализацию </w:t>
      </w:r>
      <w:r w:rsidR="005673F3" w:rsidRPr="00776802">
        <w:rPr>
          <w:sz w:val="28"/>
          <w:szCs w:val="28"/>
        </w:rPr>
        <w:t>Программы</w:t>
      </w:r>
      <w:r w:rsidR="005673F3">
        <w:rPr>
          <w:sz w:val="28"/>
          <w:szCs w:val="28"/>
        </w:rPr>
        <w:t xml:space="preserve"> </w:t>
      </w:r>
      <w:r w:rsidR="00B73991">
        <w:rPr>
          <w:sz w:val="28"/>
          <w:szCs w:val="28"/>
        </w:rPr>
        <w:t>я</w:t>
      </w:r>
      <w:r w:rsidRPr="00776802">
        <w:rPr>
          <w:sz w:val="28"/>
          <w:szCs w:val="28"/>
        </w:rPr>
        <w:t>вляется Министерство здравоохранения Республики Тыва</w:t>
      </w:r>
      <w:r w:rsidR="00BE0E33">
        <w:rPr>
          <w:sz w:val="28"/>
          <w:szCs w:val="28"/>
        </w:rPr>
        <w:t xml:space="preserve">, которое </w:t>
      </w:r>
      <w:r w:rsidRPr="00776802">
        <w:rPr>
          <w:sz w:val="28"/>
          <w:szCs w:val="28"/>
        </w:rPr>
        <w:t>с учетом выделяемых финансовых средств ежегодно уточняет целевые индикаторы и показатели</w:t>
      </w:r>
      <w:r w:rsidR="005673F3">
        <w:rPr>
          <w:sz w:val="28"/>
          <w:szCs w:val="28"/>
        </w:rPr>
        <w:t xml:space="preserve"> реализации Программы</w:t>
      </w:r>
      <w:r w:rsidRPr="00776802">
        <w:rPr>
          <w:sz w:val="28"/>
          <w:szCs w:val="28"/>
        </w:rPr>
        <w:t xml:space="preserve">, затраты на программные мероприятия, механизм реализации </w:t>
      </w:r>
      <w:r w:rsidR="005673F3">
        <w:rPr>
          <w:sz w:val="28"/>
          <w:szCs w:val="28"/>
        </w:rPr>
        <w:t xml:space="preserve">Программы </w:t>
      </w:r>
      <w:r w:rsidRPr="00776802">
        <w:rPr>
          <w:sz w:val="28"/>
          <w:szCs w:val="28"/>
        </w:rPr>
        <w:t xml:space="preserve">и состав исполнителей, принимает меры по полному и качественному выполнению мероприятий Программы. Внесение изменений в Программу, в том числе уточнение затрат на программные мероприятия, осуществляется в установленном действующим законодательством порядке. </w:t>
      </w:r>
    </w:p>
    <w:p w:rsidR="00084BA9" w:rsidRPr="00776802" w:rsidRDefault="00EB6AB0" w:rsidP="00E13CEE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В целях привлечения средств федерального бюджета заказчик Программы осуществляет взаимодействие с соответствующими федеральными органами исполнительной власти, в том числе получение информации о порядке привлечения средств федерального бюджета, подготовку заявок, соглашений, отчетов. Финансирование Программы за счет средств республиканского бюджета </w:t>
      </w:r>
      <w:r w:rsidR="005673F3">
        <w:rPr>
          <w:sz w:val="28"/>
          <w:szCs w:val="28"/>
        </w:rPr>
        <w:t xml:space="preserve">Республики Тыва </w:t>
      </w:r>
      <w:r w:rsidRPr="00776802">
        <w:rPr>
          <w:sz w:val="28"/>
          <w:szCs w:val="28"/>
        </w:rPr>
        <w:t xml:space="preserve">в соответствии с утвержденными ассигнованиями на соответствующий финансовый год осуществляется заказчиком Программы на основании заключаемых договоров и соглашений в соответствии с действующим законодательством. Объемы финансирования Программы из республиканского бюджета </w:t>
      </w:r>
      <w:r w:rsidR="005673F3">
        <w:rPr>
          <w:sz w:val="28"/>
          <w:szCs w:val="28"/>
        </w:rPr>
        <w:t xml:space="preserve">Республики Тыва </w:t>
      </w:r>
      <w:r w:rsidRPr="00776802">
        <w:rPr>
          <w:sz w:val="28"/>
          <w:szCs w:val="28"/>
        </w:rPr>
        <w:t xml:space="preserve">подлежат ежегодному уточнению </w:t>
      </w:r>
      <w:r w:rsidR="005673F3">
        <w:rPr>
          <w:sz w:val="28"/>
          <w:szCs w:val="28"/>
        </w:rPr>
        <w:t>в пределах средств, предусмотренных законом о</w:t>
      </w:r>
      <w:r w:rsidRPr="00776802">
        <w:rPr>
          <w:sz w:val="28"/>
          <w:szCs w:val="28"/>
        </w:rPr>
        <w:t xml:space="preserve"> республиканско</w:t>
      </w:r>
      <w:r w:rsidR="005673F3">
        <w:rPr>
          <w:sz w:val="28"/>
          <w:szCs w:val="28"/>
        </w:rPr>
        <w:t>м</w:t>
      </w:r>
      <w:r w:rsidRPr="00776802">
        <w:rPr>
          <w:sz w:val="28"/>
          <w:szCs w:val="28"/>
        </w:rPr>
        <w:t xml:space="preserve"> бюджет</w:t>
      </w:r>
      <w:r w:rsidR="005673F3">
        <w:rPr>
          <w:sz w:val="28"/>
          <w:szCs w:val="28"/>
        </w:rPr>
        <w:t>е</w:t>
      </w:r>
      <w:r w:rsidRPr="00776802">
        <w:rPr>
          <w:sz w:val="28"/>
          <w:szCs w:val="28"/>
        </w:rPr>
        <w:t xml:space="preserve"> на очередной финансовый год и плановый период. Объем финансирования мероприятий по укреплению материально-технической базы противотуберкулезной службы Республики Тыва, включающих приобретение медицинского оборудования, определяется в установленном Программой порядке. Формирование и уточнение мероприятий по укреплению материально-технической базы противотуберкулезной службы планируется</w:t>
      </w:r>
      <w:r w:rsidR="003675E0" w:rsidRPr="00776802">
        <w:rPr>
          <w:sz w:val="28"/>
          <w:szCs w:val="28"/>
        </w:rPr>
        <w:t xml:space="preserve"> </w:t>
      </w:r>
      <w:r w:rsidRPr="00776802">
        <w:rPr>
          <w:sz w:val="28"/>
          <w:szCs w:val="28"/>
        </w:rPr>
        <w:t>осуществлять ежегодно в соответствии со сроками формирования проекта бюджета Республики Тыва на очередной финансовый год.</w:t>
      </w:r>
    </w:p>
    <w:p w:rsidR="00E13CEE" w:rsidRDefault="00E13CEE" w:rsidP="00DE7201">
      <w:pPr>
        <w:jc w:val="center"/>
        <w:rPr>
          <w:sz w:val="28"/>
          <w:szCs w:val="28"/>
        </w:rPr>
      </w:pPr>
      <w:r w:rsidRPr="00E13CEE">
        <w:rPr>
          <w:sz w:val="28"/>
          <w:szCs w:val="28"/>
          <w:lang w:val="en-US"/>
        </w:rPr>
        <w:lastRenderedPageBreak/>
        <w:t>VII</w:t>
      </w:r>
      <w:r w:rsidR="00D62D72" w:rsidRPr="00E13CEE">
        <w:rPr>
          <w:sz w:val="28"/>
          <w:szCs w:val="28"/>
        </w:rPr>
        <w:t xml:space="preserve">. </w:t>
      </w:r>
      <w:r w:rsidRPr="00E13CEE">
        <w:rPr>
          <w:sz w:val="28"/>
          <w:szCs w:val="28"/>
        </w:rPr>
        <w:t xml:space="preserve">Оценка социально-экономической </w:t>
      </w:r>
    </w:p>
    <w:p w:rsidR="00E13CEE" w:rsidRDefault="00E13CEE" w:rsidP="00DE7201">
      <w:pPr>
        <w:jc w:val="center"/>
        <w:rPr>
          <w:sz w:val="28"/>
          <w:szCs w:val="28"/>
        </w:rPr>
      </w:pPr>
      <w:r w:rsidRPr="00E13CEE">
        <w:rPr>
          <w:sz w:val="28"/>
          <w:szCs w:val="28"/>
        </w:rPr>
        <w:t>эффективности</w:t>
      </w:r>
      <w:r w:rsidR="00D62D72" w:rsidRPr="00E13CEE">
        <w:rPr>
          <w:sz w:val="28"/>
          <w:szCs w:val="28"/>
        </w:rPr>
        <w:t xml:space="preserve"> </w:t>
      </w:r>
      <w:r w:rsidRPr="00E13CEE">
        <w:rPr>
          <w:sz w:val="28"/>
          <w:szCs w:val="28"/>
        </w:rPr>
        <w:t xml:space="preserve">и экологических последствий </w:t>
      </w:r>
    </w:p>
    <w:p w:rsidR="001A5687" w:rsidRPr="00E13CEE" w:rsidRDefault="005673F3" w:rsidP="00DE72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реализации П</w:t>
      </w:r>
      <w:r w:rsidR="00E13CEE" w:rsidRPr="00E13CEE">
        <w:rPr>
          <w:sz w:val="28"/>
          <w:szCs w:val="28"/>
        </w:rPr>
        <w:t>рограммы</w:t>
      </w:r>
    </w:p>
    <w:p w:rsidR="001267BB" w:rsidRPr="00776802" w:rsidRDefault="001267BB" w:rsidP="0027385D">
      <w:pPr>
        <w:ind w:firstLine="567"/>
        <w:rPr>
          <w:b/>
          <w:sz w:val="28"/>
          <w:szCs w:val="28"/>
        </w:rPr>
      </w:pPr>
    </w:p>
    <w:p w:rsidR="008C76F0" w:rsidRPr="00776802" w:rsidRDefault="00E37A0D" w:rsidP="00FE7864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Оценка социально-экономической эффективности р</w:t>
      </w:r>
      <w:r w:rsidR="00147A7A" w:rsidRPr="00776802">
        <w:rPr>
          <w:sz w:val="28"/>
          <w:szCs w:val="28"/>
        </w:rPr>
        <w:t xml:space="preserve">еализация </w:t>
      </w:r>
      <w:r w:rsidRPr="00776802">
        <w:rPr>
          <w:sz w:val="28"/>
          <w:szCs w:val="28"/>
        </w:rPr>
        <w:t>Программы проводится ежегодно путем сравнения текущих значений основных целевых показателей с установленными Программой значениями.</w:t>
      </w:r>
      <w:r w:rsidR="00B1544F" w:rsidRPr="00776802">
        <w:rPr>
          <w:b/>
          <w:sz w:val="28"/>
          <w:szCs w:val="28"/>
        </w:rPr>
        <w:t xml:space="preserve">  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Текущий контроль и управление Программой осуществляет Министерство здравоохранения Республики Тыва в части своих полномочий. Текущий контроль осуществляется постоянно в течение всего периода реализации Программы путем мониторинга Программы и анализа промежуточных результатов.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Оценка социально-экономической эффективности реализации Программы проводится ежегодно путем сравнения текущих значений основных целевых показателей с установленными Программой зна</w:t>
      </w:r>
      <w:r w:rsidR="005673F3">
        <w:rPr>
          <w:sz w:val="28"/>
          <w:szCs w:val="28"/>
        </w:rPr>
        <w:t>чениями. Результаты реализации П</w:t>
      </w:r>
      <w:r w:rsidRPr="00776802">
        <w:rPr>
          <w:sz w:val="28"/>
          <w:szCs w:val="28"/>
        </w:rPr>
        <w:t xml:space="preserve">рограммы будут определяться достижением </w:t>
      </w:r>
      <w:r w:rsidR="005673F3">
        <w:rPr>
          <w:sz w:val="28"/>
          <w:szCs w:val="28"/>
        </w:rPr>
        <w:t xml:space="preserve">основных </w:t>
      </w:r>
      <w:r w:rsidRPr="00776802">
        <w:rPr>
          <w:sz w:val="28"/>
          <w:szCs w:val="28"/>
        </w:rPr>
        <w:t xml:space="preserve">целевых показателей </w:t>
      </w:r>
      <w:r w:rsidR="005673F3">
        <w:rPr>
          <w:sz w:val="28"/>
          <w:szCs w:val="28"/>
        </w:rPr>
        <w:t xml:space="preserve">(индикаторов) </w:t>
      </w:r>
      <w:r w:rsidRPr="00776802">
        <w:rPr>
          <w:sz w:val="28"/>
          <w:szCs w:val="28"/>
        </w:rPr>
        <w:t xml:space="preserve">согласно приложению № </w:t>
      </w:r>
      <w:r w:rsidR="005673F3">
        <w:rPr>
          <w:sz w:val="28"/>
          <w:szCs w:val="28"/>
        </w:rPr>
        <w:t>2</w:t>
      </w:r>
      <w:r w:rsidR="00BE0E33">
        <w:rPr>
          <w:sz w:val="28"/>
          <w:szCs w:val="28"/>
        </w:rPr>
        <w:t xml:space="preserve"> к настоящей Программе</w:t>
      </w:r>
      <w:r w:rsidRPr="00776802">
        <w:rPr>
          <w:sz w:val="28"/>
          <w:szCs w:val="28"/>
        </w:rPr>
        <w:t>.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Министерство здравоохранения Республики Тыва с учетом объема финансовых средств, ежегодно выделяемых на реализацию Программы, уточняет целевые показатели, перечень мероприятий и затраты на них, состав исполнителей мероприятий Программы.</w:t>
      </w:r>
    </w:p>
    <w:p w:rsidR="008C76F0" w:rsidRPr="00776802" w:rsidRDefault="005673F3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</w:t>
      </w:r>
      <w:r w:rsidR="008C76F0" w:rsidRPr="00776802">
        <w:rPr>
          <w:sz w:val="28"/>
          <w:szCs w:val="28"/>
        </w:rPr>
        <w:t xml:space="preserve"> Министерство здравоохранения Республики Тыва готовит предложения о корректировке перечня мероприятий и </w:t>
      </w:r>
      <w:r>
        <w:rPr>
          <w:sz w:val="28"/>
          <w:szCs w:val="28"/>
        </w:rPr>
        <w:t>объем</w:t>
      </w:r>
      <w:r w:rsidR="00CF54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C76F0" w:rsidRPr="00776802">
        <w:rPr>
          <w:sz w:val="28"/>
          <w:szCs w:val="28"/>
        </w:rPr>
        <w:t xml:space="preserve">средств на их реализацию для утверждения в установленном </w:t>
      </w:r>
      <w:r>
        <w:rPr>
          <w:sz w:val="28"/>
          <w:szCs w:val="28"/>
        </w:rPr>
        <w:t>законодательство</w:t>
      </w:r>
      <w:r w:rsidR="00CF549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C76F0" w:rsidRPr="00776802">
        <w:rPr>
          <w:sz w:val="28"/>
          <w:szCs w:val="28"/>
        </w:rPr>
        <w:t>порядке.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Основные положения </w:t>
      </w:r>
      <w:r w:rsidR="005D538A" w:rsidRPr="00E13CEE">
        <w:rPr>
          <w:sz w:val="28"/>
          <w:szCs w:val="28"/>
        </w:rPr>
        <w:t>П</w:t>
      </w:r>
      <w:r w:rsidRPr="00776802">
        <w:rPr>
          <w:sz w:val="28"/>
          <w:szCs w:val="28"/>
        </w:rPr>
        <w:t xml:space="preserve">рограммы отражают важнейшие направления деятельности отрасли на предстоящий период и предполагают решение приоритетных задач: повышение доступности и качества оказания </w:t>
      </w:r>
      <w:r w:rsidR="006147B3" w:rsidRPr="00776802">
        <w:rPr>
          <w:sz w:val="28"/>
          <w:szCs w:val="28"/>
        </w:rPr>
        <w:t>специализированной</w:t>
      </w:r>
      <w:r w:rsidRPr="00776802">
        <w:rPr>
          <w:sz w:val="28"/>
          <w:szCs w:val="28"/>
        </w:rPr>
        <w:t xml:space="preserve"> медицинской помощи в Республике Тыва за счет улучшения материально-технической базы медицинских организаций, оказывающих </w:t>
      </w:r>
      <w:r w:rsidR="006B7B2C" w:rsidRPr="00776802">
        <w:rPr>
          <w:sz w:val="28"/>
          <w:szCs w:val="28"/>
        </w:rPr>
        <w:t>специализированную</w:t>
      </w:r>
      <w:r w:rsidRPr="00776802">
        <w:rPr>
          <w:sz w:val="28"/>
          <w:szCs w:val="28"/>
        </w:rPr>
        <w:t xml:space="preserve"> медицинскую помощь </w:t>
      </w:r>
      <w:r w:rsidR="005673F3">
        <w:rPr>
          <w:sz w:val="28"/>
          <w:szCs w:val="28"/>
        </w:rPr>
        <w:t xml:space="preserve">в </w:t>
      </w:r>
      <w:r w:rsidR="00FB0DA2" w:rsidRPr="00776802">
        <w:rPr>
          <w:sz w:val="28"/>
          <w:szCs w:val="28"/>
        </w:rPr>
        <w:t>стационарных и</w:t>
      </w:r>
      <w:r w:rsidRPr="00776802">
        <w:rPr>
          <w:sz w:val="28"/>
          <w:szCs w:val="28"/>
        </w:rPr>
        <w:t xml:space="preserve"> амбулаторных условиях, в том числе на дому, в условиях дневного стационара, повышение доступности и качества оказани</w:t>
      </w:r>
      <w:r w:rsidR="006B7B2C" w:rsidRPr="00776802">
        <w:rPr>
          <w:sz w:val="28"/>
          <w:szCs w:val="28"/>
        </w:rPr>
        <w:t>я</w:t>
      </w:r>
      <w:r w:rsidRPr="00776802">
        <w:rPr>
          <w:sz w:val="28"/>
          <w:szCs w:val="28"/>
        </w:rPr>
        <w:t xml:space="preserve"> </w:t>
      </w:r>
      <w:r w:rsidR="006B7B2C" w:rsidRPr="00776802">
        <w:rPr>
          <w:sz w:val="28"/>
          <w:szCs w:val="28"/>
        </w:rPr>
        <w:t>медицинской помощи</w:t>
      </w:r>
      <w:r w:rsidRPr="00776802">
        <w:rPr>
          <w:sz w:val="28"/>
          <w:szCs w:val="28"/>
        </w:rPr>
        <w:t>.</w:t>
      </w:r>
    </w:p>
    <w:p w:rsidR="008C76F0" w:rsidRPr="00776802" w:rsidRDefault="008C76F0" w:rsidP="00FE7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Эффективность реализации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</w:t>
      </w:r>
      <w:r w:rsidR="005673F3">
        <w:rPr>
          <w:sz w:val="28"/>
          <w:szCs w:val="28"/>
        </w:rPr>
        <w:t xml:space="preserve">с </w:t>
      </w:r>
      <w:r w:rsidRPr="00776802">
        <w:rPr>
          <w:sz w:val="28"/>
          <w:szCs w:val="28"/>
        </w:rPr>
        <w:t>нарастающим итогом к базовому году.</w:t>
      </w:r>
    </w:p>
    <w:p w:rsidR="008C76F0" w:rsidRPr="00776802" w:rsidRDefault="008C76F0" w:rsidP="00FE786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В результате реализации мероприятий Программы предполагается:</w:t>
      </w:r>
    </w:p>
    <w:p w:rsidR="008C76F0" w:rsidRPr="00776802" w:rsidRDefault="008C76F0" w:rsidP="00FE786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повышение доступности и качества оказания </w:t>
      </w:r>
      <w:r w:rsidR="006B7B2C" w:rsidRPr="00776802">
        <w:rPr>
          <w:sz w:val="28"/>
          <w:szCs w:val="28"/>
        </w:rPr>
        <w:t>специализированной</w:t>
      </w:r>
      <w:r w:rsidRPr="00776802">
        <w:rPr>
          <w:sz w:val="28"/>
          <w:szCs w:val="28"/>
        </w:rPr>
        <w:t xml:space="preserve"> медицинской помощи в Республике Тыва;</w:t>
      </w:r>
    </w:p>
    <w:p w:rsidR="008C76F0" w:rsidRPr="00776802" w:rsidRDefault="008C76F0" w:rsidP="00FE786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улучшени</w:t>
      </w:r>
      <w:r w:rsidR="005673F3">
        <w:rPr>
          <w:sz w:val="28"/>
          <w:szCs w:val="28"/>
        </w:rPr>
        <w:t>е</w:t>
      </w:r>
      <w:r w:rsidRPr="00776802">
        <w:rPr>
          <w:sz w:val="28"/>
          <w:szCs w:val="28"/>
        </w:rPr>
        <w:t xml:space="preserve"> материально-технической базы медицинских орг</w:t>
      </w:r>
      <w:r w:rsidR="00B706D7" w:rsidRPr="00776802">
        <w:rPr>
          <w:sz w:val="28"/>
          <w:szCs w:val="28"/>
        </w:rPr>
        <w:t>анизаций, оказывающих медицинскую помощь по профилю «фтизиатрия».</w:t>
      </w:r>
    </w:p>
    <w:p w:rsidR="008C76F0" w:rsidRPr="00776802" w:rsidRDefault="008C76F0" w:rsidP="00FE7864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Исполнение комплексных мероприятий региональной Программы повлияет на демографическое состояние с ростом социального уровня населения республики и позволит достичь к 2025 году следующих результатов:</w:t>
      </w:r>
    </w:p>
    <w:p w:rsidR="008C76F0" w:rsidRPr="00776802" w:rsidRDefault="008C76F0" w:rsidP="00FE7864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снижение показателя смертности от туберкулеза до </w:t>
      </w:r>
      <w:r w:rsidR="00B706D7" w:rsidRPr="00776802">
        <w:rPr>
          <w:sz w:val="28"/>
          <w:szCs w:val="28"/>
        </w:rPr>
        <w:t>11,5</w:t>
      </w:r>
      <w:r w:rsidRPr="00776802">
        <w:rPr>
          <w:sz w:val="28"/>
          <w:szCs w:val="28"/>
        </w:rPr>
        <w:t xml:space="preserve"> </w:t>
      </w:r>
      <w:r w:rsidR="005673F3">
        <w:rPr>
          <w:sz w:val="28"/>
          <w:szCs w:val="28"/>
        </w:rPr>
        <w:t xml:space="preserve">случая </w:t>
      </w:r>
      <w:r w:rsidRPr="00776802">
        <w:rPr>
          <w:sz w:val="28"/>
          <w:szCs w:val="28"/>
        </w:rPr>
        <w:t xml:space="preserve">на 100 тыс. населения в 2025 г. (в абсолютных числах предполагается снижение смертности </w:t>
      </w:r>
      <w:r w:rsidR="00B706D7" w:rsidRPr="00776802">
        <w:rPr>
          <w:sz w:val="28"/>
          <w:szCs w:val="28"/>
        </w:rPr>
        <w:t xml:space="preserve">у </w:t>
      </w:r>
      <w:r w:rsidR="001F3ECA" w:rsidRPr="00776802">
        <w:rPr>
          <w:sz w:val="28"/>
          <w:szCs w:val="28"/>
        </w:rPr>
        <w:t>74</w:t>
      </w:r>
      <w:r w:rsidRPr="00776802">
        <w:rPr>
          <w:sz w:val="28"/>
          <w:szCs w:val="28"/>
        </w:rPr>
        <w:t xml:space="preserve"> больных</w:t>
      </w:r>
      <w:r w:rsidR="005673F3">
        <w:rPr>
          <w:sz w:val="28"/>
          <w:szCs w:val="28"/>
        </w:rPr>
        <w:t>,</w:t>
      </w:r>
      <w:r w:rsidRPr="00776802">
        <w:rPr>
          <w:sz w:val="28"/>
          <w:szCs w:val="28"/>
        </w:rPr>
        <w:t xml:space="preserve"> с 1</w:t>
      </w:r>
      <w:r w:rsidR="001F3ECA" w:rsidRPr="00776802">
        <w:rPr>
          <w:sz w:val="28"/>
          <w:szCs w:val="28"/>
        </w:rPr>
        <w:t>1</w:t>
      </w:r>
      <w:r w:rsidRPr="00776802">
        <w:rPr>
          <w:sz w:val="28"/>
          <w:szCs w:val="28"/>
        </w:rPr>
        <w:t xml:space="preserve">2 человек в 2022 г. до </w:t>
      </w:r>
      <w:r w:rsidR="00B706D7" w:rsidRPr="00776802">
        <w:rPr>
          <w:sz w:val="28"/>
          <w:szCs w:val="28"/>
        </w:rPr>
        <w:t>3</w:t>
      </w:r>
      <w:r w:rsidR="001F3ECA" w:rsidRPr="00776802">
        <w:rPr>
          <w:sz w:val="28"/>
          <w:szCs w:val="28"/>
        </w:rPr>
        <w:t>8</w:t>
      </w:r>
      <w:r w:rsidR="00F84D69" w:rsidRPr="00776802">
        <w:rPr>
          <w:sz w:val="28"/>
          <w:szCs w:val="28"/>
        </w:rPr>
        <w:t xml:space="preserve"> в 2025</w:t>
      </w:r>
      <w:r w:rsidRPr="00776802">
        <w:rPr>
          <w:sz w:val="28"/>
          <w:szCs w:val="28"/>
        </w:rPr>
        <w:t xml:space="preserve"> г.); </w:t>
      </w:r>
    </w:p>
    <w:p w:rsidR="008C76F0" w:rsidRPr="00776802" w:rsidRDefault="008C76F0" w:rsidP="00FE7864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lastRenderedPageBreak/>
        <w:t xml:space="preserve">улучшение показателей </w:t>
      </w:r>
      <w:bookmarkStart w:id="1" w:name="_Hlk97042993"/>
      <w:r w:rsidRPr="00776802">
        <w:rPr>
          <w:sz w:val="28"/>
          <w:szCs w:val="28"/>
        </w:rPr>
        <w:t xml:space="preserve">эффективности лечения больных туберкулезом </w:t>
      </w:r>
      <w:r w:rsidR="005673F3" w:rsidRPr="00776802">
        <w:rPr>
          <w:sz w:val="28"/>
          <w:szCs w:val="28"/>
        </w:rPr>
        <w:t xml:space="preserve">с МЛУ и ШЛУ </w:t>
      </w:r>
      <w:r w:rsidRPr="00776802">
        <w:rPr>
          <w:sz w:val="28"/>
          <w:szCs w:val="28"/>
        </w:rPr>
        <w:t>до 80</w:t>
      </w:r>
      <w:r w:rsidR="00FE7864">
        <w:rPr>
          <w:sz w:val="28"/>
          <w:szCs w:val="28"/>
        </w:rPr>
        <w:t xml:space="preserve"> процентов</w:t>
      </w:r>
      <w:r w:rsidRPr="00776802">
        <w:rPr>
          <w:sz w:val="28"/>
          <w:szCs w:val="28"/>
        </w:rPr>
        <w:t xml:space="preserve"> в 2025 г. (увеличение доли клини</w:t>
      </w:r>
      <w:r w:rsidR="001378F8">
        <w:rPr>
          <w:sz w:val="28"/>
          <w:szCs w:val="28"/>
        </w:rPr>
        <w:t>ческого излечения с 55 до 80</w:t>
      </w:r>
      <w:r w:rsidR="00FE7864">
        <w:rPr>
          <w:sz w:val="28"/>
          <w:szCs w:val="28"/>
        </w:rPr>
        <w:t xml:space="preserve"> процентов</w:t>
      </w:r>
      <w:r w:rsidR="001378F8">
        <w:rPr>
          <w:sz w:val="28"/>
          <w:szCs w:val="28"/>
        </w:rPr>
        <w:t xml:space="preserve"> </w:t>
      </w:r>
      <w:r w:rsidR="002A3AC6">
        <w:rPr>
          <w:sz w:val="28"/>
          <w:szCs w:val="28"/>
        </w:rPr>
        <w:t>или с</w:t>
      </w:r>
      <w:r w:rsidRPr="00776802">
        <w:rPr>
          <w:sz w:val="28"/>
          <w:szCs w:val="28"/>
        </w:rPr>
        <w:t xml:space="preserve"> 247 в 2022 г. до 428 в 2025 г.);</w:t>
      </w:r>
    </w:p>
    <w:p w:rsidR="00B706D7" w:rsidRPr="00776802" w:rsidRDefault="008C76F0" w:rsidP="00FE7864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увеличение охвата профилактическими осмотрами населения на туберкулез до 90</w:t>
      </w:r>
      <w:r w:rsidR="00FE7864">
        <w:rPr>
          <w:sz w:val="28"/>
          <w:szCs w:val="28"/>
        </w:rPr>
        <w:t xml:space="preserve"> процентов</w:t>
      </w:r>
      <w:r w:rsidR="00B706D7" w:rsidRPr="00776802">
        <w:rPr>
          <w:sz w:val="28"/>
          <w:szCs w:val="28"/>
        </w:rPr>
        <w:t>;</w:t>
      </w:r>
    </w:p>
    <w:p w:rsidR="008C76F0" w:rsidRPr="00776802" w:rsidRDefault="00B706D7" w:rsidP="00FE7864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 xml:space="preserve">увеличение охвата профилактическим осмотрами детей </w:t>
      </w:r>
      <w:r w:rsidR="00BE0E33">
        <w:rPr>
          <w:sz w:val="28"/>
          <w:szCs w:val="28"/>
        </w:rPr>
        <w:t xml:space="preserve">в возрасте от 0 до </w:t>
      </w:r>
      <w:r w:rsidRPr="00776802">
        <w:rPr>
          <w:sz w:val="28"/>
          <w:szCs w:val="28"/>
        </w:rPr>
        <w:t>17 лет на туберкулез всеми методами до 98,8</w:t>
      </w:r>
      <w:r w:rsidR="00FE7864">
        <w:rPr>
          <w:sz w:val="28"/>
          <w:szCs w:val="28"/>
        </w:rPr>
        <w:t xml:space="preserve"> процента</w:t>
      </w:r>
      <w:r w:rsidR="008C76F0" w:rsidRPr="00776802">
        <w:rPr>
          <w:sz w:val="28"/>
          <w:szCs w:val="28"/>
        </w:rPr>
        <w:t>.</w:t>
      </w:r>
    </w:p>
    <w:bookmarkEnd w:id="1"/>
    <w:p w:rsidR="008C76F0" w:rsidRPr="00776802" w:rsidRDefault="008C76F0" w:rsidP="00FE7864">
      <w:pPr>
        <w:ind w:firstLine="709"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Кроме того, ожидаемые результаты Программы приведут к сокращению сроков излечения, снижению числа тяжелых форм туберкулеза и уровня нетрудоспособности населения, что будет способствовать экономии средств, затраченных на лечение и выплату пособий по листам нетрудоспособности и инвалидности, что в отдаленном прогнозе неизбежно принесет экономический эффект в сохранении трудовых ресурсов Республики Тыва и увеличении продолжительности активной жизни населения Республики Тыва.</w:t>
      </w:r>
    </w:p>
    <w:p w:rsidR="008C76F0" w:rsidRPr="00776802" w:rsidRDefault="008C76F0" w:rsidP="008C76F0">
      <w:pPr>
        <w:ind w:firstLine="567"/>
        <w:jc w:val="both"/>
        <w:rPr>
          <w:b/>
          <w:sz w:val="28"/>
          <w:szCs w:val="28"/>
        </w:rPr>
      </w:pPr>
      <w:r w:rsidRPr="00776802">
        <w:rPr>
          <w:sz w:val="28"/>
          <w:szCs w:val="28"/>
        </w:rPr>
        <w:t xml:space="preserve"> </w:t>
      </w:r>
      <w:r w:rsidRPr="00776802">
        <w:rPr>
          <w:b/>
          <w:sz w:val="28"/>
          <w:szCs w:val="28"/>
        </w:rPr>
        <w:t xml:space="preserve">       </w:t>
      </w:r>
    </w:p>
    <w:p w:rsidR="008C76F0" w:rsidRPr="00FE7864" w:rsidRDefault="008C76F0" w:rsidP="00BE0E33">
      <w:pPr>
        <w:autoSpaceDE w:val="0"/>
        <w:autoSpaceDN w:val="0"/>
        <w:adjustRightInd w:val="0"/>
        <w:spacing w:after="200"/>
        <w:ind w:right="-284"/>
        <w:jc w:val="center"/>
        <w:rPr>
          <w:sz w:val="28"/>
          <w:szCs w:val="28"/>
        </w:rPr>
      </w:pPr>
      <w:r w:rsidRPr="00FE7864">
        <w:rPr>
          <w:sz w:val="28"/>
          <w:szCs w:val="28"/>
        </w:rPr>
        <w:t>Оценка рисков в ходе реализации Программы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Выполнению поставленных в Программе задач могут помешать риски, сложившиеся под воздействием факторов внутренней и внешней среды.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Внешние риски реализации Программы (неуправляемые):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2) изменение регионального законодательства в части финансирования программ;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3) природные и техногенные катастрофы;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4) опережающие темпы инфляции, что приведет к повышению стоимости товаров, работ и услуг.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Внутренние риски реализации Программы: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1) отсутствие координации и слаженности действий между участниками, ответственными за реализацию Программы;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2) недостаточное ресурсное обеспечение Программы;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3) увеличение сроков выполнения отдельных мероприятий Программы.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Возможные механизмы минимизации рисков: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2) коллегиальн</w:t>
      </w:r>
      <w:r w:rsidR="005673F3">
        <w:rPr>
          <w:sz w:val="28"/>
          <w:szCs w:val="28"/>
        </w:rPr>
        <w:t>о</w:t>
      </w:r>
      <w:r w:rsidRPr="00776802">
        <w:rPr>
          <w:sz w:val="28"/>
          <w:szCs w:val="28"/>
        </w:rPr>
        <w:t>е обсуждени</w:t>
      </w:r>
      <w:r w:rsidR="005673F3">
        <w:rPr>
          <w:sz w:val="28"/>
          <w:szCs w:val="28"/>
        </w:rPr>
        <w:t>е</w:t>
      </w:r>
      <w:r w:rsidRPr="00776802">
        <w:rPr>
          <w:sz w:val="28"/>
          <w:szCs w:val="28"/>
        </w:rPr>
        <w:t xml:space="preserve"> и принятие решений;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3) детальное планирование работы исполнителей;</w:t>
      </w:r>
    </w:p>
    <w:p w:rsidR="008C76F0" w:rsidRPr="00776802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802">
        <w:rPr>
          <w:sz w:val="28"/>
          <w:szCs w:val="28"/>
        </w:rPr>
        <w:t>4) финансирование мероприятий Программы в полном объеме в соответствии с заявляемой потребностью в финансовых ресурсах.</w:t>
      </w:r>
    </w:p>
    <w:p w:rsidR="008C76F0" w:rsidRPr="00776802" w:rsidRDefault="008C76F0" w:rsidP="008C76F0">
      <w:pPr>
        <w:widowControl w:val="0"/>
        <w:autoSpaceDE w:val="0"/>
        <w:autoSpaceDN w:val="0"/>
        <w:spacing w:before="200"/>
        <w:ind w:firstLine="539"/>
        <w:contextualSpacing/>
        <w:jc w:val="both"/>
        <w:rPr>
          <w:sz w:val="28"/>
          <w:szCs w:val="28"/>
        </w:rPr>
      </w:pPr>
    </w:p>
    <w:p w:rsidR="008C76F0" w:rsidRPr="00FE7864" w:rsidRDefault="008C76F0" w:rsidP="008C76F0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E7864">
        <w:rPr>
          <w:sz w:val="28"/>
          <w:szCs w:val="28"/>
        </w:rPr>
        <w:t>Методика оценки эффективности Программы</w:t>
      </w:r>
    </w:p>
    <w:p w:rsidR="008C76F0" w:rsidRPr="00BE0E33" w:rsidRDefault="008C76F0" w:rsidP="008C76F0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8C76F0" w:rsidRPr="00FE7864" w:rsidRDefault="008C76F0" w:rsidP="00FE786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E7864">
        <w:rPr>
          <w:sz w:val="28"/>
          <w:szCs w:val="28"/>
        </w:rPr>
        <w:t xml:space="preserve">Для оценки эффективности реализации Программы используются </w:t>
      </w:r>
      <w:hyperlink w:anchor="Par1464" w:tooltip="ДИНАМИКА" w:history="1">
        <w:r w:rsidRPr="00FE7864">
          <w:rPr>
            <w:sz w:val="28"/>
            <w:szCs w:val="28"/>
          </w:rPr>
          <w:t xml:space="preserve">целевые </w:t>
        </w:r>
        <w:r w:rsidR="005673F3" w:rsidRPr="00FE7864">
          <w:rPr>
            <w:sz w:val="28"/>
            <w:szCs w:val="28"/>
          </w:rPr>
          <w:t xml:space="preserve">показатели </w:t>
        </w:r>
        <w:r w:rsidR="005673F3">
          <w:rPr>
            <w:sz w:val="28"/>
            <w:szCs w:val="28"/>
          </w:rPr>
          <w:t>(</w:t>
        </w:r>
        <w:r w:rsidRPr="00FE7864">
          <w:rPr>
            <w:sz w:val="28"/>
            <w:szCs w:val="28"/>
          </w:rPr>
          <w:t>индикаторы</w:t>
        </w:r>
      </w:hyperlink>
      <w:r w:rsidR="005673F3">
        <w:t>)</w:t>
      </w:r>
      <w:r w:rsidRPr="00FE7864">
        <w:rPr>
          <w:sz w:val="28"/>
          <w:szCs w:val="28"/>
        </w:rPr>
        <w:t xml:space="preserve"> реализации Программы в соответствии с приложением № 1 к </w:t>
      </w:r>
      <w:r w:rsidRPr="00FE7864">
        <w:rPr>
          <w:sz w:val="28"/>
          <w:szCs w:val="28"/>
        </w:rPr>
        <w:lastRenderedPageBreak/>
        <w:t>настоящей Программе.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</w:rPr>
        <w:t>Для оц</w:t>
      </w:r>
      <w:r w:rsidR="005673F3">
        <w:rPr>
          <w:sz w:val="28"/>
          <w:szCs w:val="28"/>
        </w:rPr>
        <w:t>енки степени достижения целевых</w:t>
      </w:r>
      <w:r w:rsidRPr="00FE7864">
        <w:rPr>
          <w:sz w:val="28"/>
          <w:szCs w:val="28"/>
        </w:rPr>
        <w:t xml:space="preserve"> показателей (индикаторов) Программы определяется степень достижения плановых значений каждого показателя (индикатора) Программы по </w:t>
      </w:r>
      <w:r w:rsidR="005673F3">
        <w:rPr>
          <w:sz w:val="28"/>
          <w:szCs w:val="28"/>
        </w:rPr>
        <w:t>формуле</w:t>
      </w:r>
      <w:r w:rsidRPr="00FE7864">
        <w:rPr>
          <w:sz w:val="28"/>
          <w:szCs w:val="28"/>
        </w:rPr>
        <w:t>:</w:t>
      </w:r>
    </w:p>
    <w:p w:rsidR="00FE7864" w:rsidRDefault="00FE7864" w:rsidP="00FE786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FE7864">
        <w:rPr>
          <w:sz w:val="28"/>
          <w:szCs w:val="28"/>
        </w:rPr>
        <w:t>СД</w:t>
      </w:r>
      <w:r w:rsidRPr="00FE7864">
        <w:rPr>
          <w:sz w:val="28"/>
          <w:szCs w:val="28"/>
          <w:vertAlign w:val="subscript"/>
        </w:rPr>
        <w:t>ип</w:t>
      </w:r>
      <w:proofErr w:type="spellEnd"/>
      <w:r w:rsidRPr="00FE7864">
        <w:rPr>
          <w:sz w:val="28"/>
          <w:szCs w:val="28"/>
        </w:rPr>
        <w:t xml:space="preserve"> = </w:t>
      </w:r>
      <w:proofErr w:type="spellStart"/>
      <w:r w:rsidRPr="00FE7864">
        <w:rPr>
          <w:sz w:val="28"/>
          <w:szCs w:val="28"/>
        </w:rPr>
        <w:t>ЗП</w:t>
      </w:r>
      <w:r w:rsidRPr="00FE7864">
        <w:rPr>
          <w:sz w:val="28"/>
          <w:szCs w:val="28"/>
          <w:vertAlign w:val="subscript"/>
        </w:rPr>
        <w:t>ипф</w:t>
      </w:r>
      <w:proofErr w:type="spellEnd"/>
      <w:r w:rsidRPr="00FE7864">
        <w:rPr>
          <w:sz w:val="28"/>
          <w:szCs w:val="28"/>
        </w:rPr>
        <w:t xml:space="preserve"> / </w:t>
      </w:r>
      <w:proofErr w:type="spellStart"/>
      <w:r w:rsidRPr="00FE7864">
        <w:rPr>
          <w:sz w:val="28"/>
          <w:szCs w:val="28"/>
        </w:rPr>
        <w:t>ЗП</w:t>
      </w:r>
      <w:r w:rsidRPr="00FE7864">
        <w:rPr>
          <w:sz w:val="28"/>
          <w:szCs w:val="28"/>
          <w:vertAlign w:val="subscript"/>
        </w:rPr>
        <w:t>ипп</w:t>
      </w:r>
      <w:proofErr w:type="spellEnd"/>
      <w:r w:rsidR="005673F3" w:rsidRPr="005673F3">
        <w:rPr>
          <w:sz w:val="28"/>
          <w:szCs w:val="28"/>
        </w:rPr>
        <w:t>,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</w:rPr>
        <w:t>где: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FE7864">
        <w:rPr>
          <w:sz w:val="28"/>
          <w:szCs w:val="28"/>
        </w:rPr>
        <w:t>СД</w:t>
      </w:r>
      <w:r w:rsidRPr="00FE7864">
        <w:rPr>
          <w:sz w:val="28"/>
          <w:szCs w:val="28"/>
          <w:vertAlign w:val="subscript"/>
        </w:rPr>
        <w:t>ип</w:t>
      </w:r>
      <w:proofErr w:type="spellEnd"/>
      <w:r w:rsidRPr="00FE7864">
        <w:rPr>
          <w:sz w:val="28"/>
          <w:szCs w:val="28"/>
        </w:rPr>
        <w:t xml:space="preserve"> – степень достижения планового значения показателя (индикатора) Программы;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FE7864">
        <w:rPr>
          <w:sz w:val="28"/>
          <w:szCs w:val="28"/>
        </w:rPr>
        <w:t>ЗП</w:t>
      </w:r>
      <w:r w:rsidRPr="00FE7864">
        <w:rPr>
          <w:sz w:val="28"/>
          <w:szCs w:val="28"/>
          <w:vertAlign w:val="subscript"/>
        </w:rPr>
        <w:t>ипф</w:t>
      </w:r>
      <w:proofErr w:type="spellEnd"/>
      <w:r w:rsidRPr="00FE7864">
        <w:rPr>
          <w:sz w:val="28"/>
          <w:szCs w:val="28"/>
        </w:rPr>
        <w:t xml:space="preserve"> – значение каждого показателя (индикатора) Программы, фактически достигнутое на конец отчетного периода;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FE7864">
        <w:rPr>
          <w:sz w:val="28"/>
          <w:szCs w:val="28"/>
        </w:rPr>
        <w:t>ЗП</w:t>
      </w:r>
      <w:r w:rsidRPr="00FE7864">
        <w:rPr>
          <w:sz w:val="28"/>
          <w:szCs w:val="28"/>
          <w:vertAlign w:val="subscript"/>
        </w:rPr>
        <w:t>ипп</w:t>
      </w:r>
      <w:proofErr w:type="spellEnd"/>
      <w:r w:rsidRPr="00FE7864">
        <w:rPr>
          <w:sz w:val="28"/>
          <w:szCs w:val="28"/>
        </w:rPr>
        <w:t xml:space="preserve"> </w:t>
      </w:r>
      <w:r w:rsidR="00FE7864">
        <w:rPr>
          <w:sz w:val="28"/>
          <w:szCs w:val="28"/>
        </w:rPr>
        <w:t>–</w:t>
      </w:r>
      <w:r w:rsidRPr="00FE7864">
        <w:rPr>
          <w:sz w:val="28"/>
          <w:szCs w:val="28"/>
        </w:rPr>
        <w:t xml:space="preserve"> плановое значение показателя (индикатора), утвержденное Програм</w:t>
      </w:r>
      <w:r w:rsidR="005673F3">
        <w:rPr>
          <w:sz w:val="28"/>
          <w:szCs w:val="28"/>
        </w:rPr>
        <w:t>мой.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</w:rPr>
        <w:t>Каждый показатель (индикатор) Программ</w:t>
      </w:r>
      <w:r w:rsidR="005673F3">
        <w:rPr>
          <w:sz w:val="28"/>
          <w:szCs w:val="28"/>
        </w:rPr>
        <w:t>,</w:t>
      </w:r>
      <w:r w:rsidRPr="00FE7864">
        <w:rPr>
          <w:sz w:val="28"/>
          <w:szCs w:val="28"/>
        </w:rPr>
        <w:t xml:space="preserve"> исходя из степени достижения планового значения показателя (индикатора) Программы</w:t>
      </w:r>
      <w:r w:rsidR="005673F3">
        <w:rPr>
          <w:sz w:val="28"/>
          <w:szCs w:val="28"/>
        </w:rPr>
        <w:t>,</w:t>
      </w:r>
      <w:r w:rsidRPr="00FE7864">
        <w:rPr>
          <w:sz w:val="28"/>
          <w:szCs w:val="28"/>
        </w:rPr>
        <w:t xml:space="preserve"> определяется как: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</w:rPr>
        <w:t xml:space="preserve">«Достигнут» </w:t>
      </w:r>
      <w:r w:rsidR="00FE7864">
        <w:rPr>
          <w:sz w:val="28"/>
          <w:szCs w:val="28"/>
        </w:rPr>
        <w:t>–</w:t>
      </w:r>
      <w:r w:rsidRPr="00FE7864">
        <w:rPr>
          <w:sz w:val="28"/>
          <w:szCs w:val="28"/>
        </w:rPr>
        <w:t xml:space="preserve"> если значение </w:t>
      </w:r>
      <w:proofErr w:type="spellStart"/>
      <w:r w:rsidRPr="00FE7864">
        <w:rPr>
          <w:sz w:val="28"/>
          <w:szCs w:val="28"/>
        </w:rPr>
        <w:t>СД</w:t>
      </w:r>
      <w:r w:rsidRPr="00FE7864">
        <w:rPr>
          <w:sz w:val="28"/>
          <w:szCs w:val="28"/>
          <w:vertAlign w:val="subscript"/>
        </w:rPr>
        <w:t>ип</w:t>
      </w:r>
      <w:proofErr w:type="spellEnd"/>
      <w:r w:rsidRPr="00FE7864">
        <w:rPr>
          <w:sz w:val="28"/>
          <w:szCs w:val="28"/>
        </w:rPr>
        <w:t xml:space="preserve"> составляет 1;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</w:rPr>
        <w:t xml:space="preserve">«Частично достигнут» </w:t>
      </w:r>
      <w:r w:rsidR="00FE7864">
        <w:rPr>
          <w:sz w:val="28"/>
          <w:szCs w:val="28"/>
        </w:rPr>
        <w:t>–</w:t>
      </w:r>
      <w:r w:rsidRPr="00FE7864">
        <w:rPr>
          <w:sz w:val="28"/>
          <w:szCs w:val="28"/>
        </w:rPr>
        <w:t xml:space="preserve"> если значение </w:t>
      </w:r>
      <w:proofErr w:type="spellStart"/>
      <w:r w:rsidRPr="00FE7864">
        <w:rPr>
          <w:sz w:val="28"/>
          <w:szCs w:val="28"/>
        </w:rPr>
        <w:t>СД</w:t>
      </w:r>
      <w:r w:rsidRPr="00FE7864">
        <w:rPr>
          <w:sz w:val="28"/>
          <w:szCs w:val="28"/>
          <w:vertAlign w:val="subscript"/>
        </w:rPr>
        <w:t>ип</w:t>
      </w:r>
      <w:proofErr w:type="spellEnd"/>
      <w:r w:rsidRPr="00FE7864">
        <w:rPr>
          <w:sz w:val="28"/>
          <w:szCs w:val="28"/>
        </w:rPr>
        <w:t xml:space="preserve"> составляет от 0,6 до 1;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</w:rPr>
        <w:t xml:space="preserve">«Не достигнут» </w:t>
      </w:r>
      <w:r w:rsidR="00FE7864">
        <w:rPr>
          <w:sz w:val="28"/>
          <w:szCs w:val="28"/>
        </w:rPr>
        <w:t>–</w:t>
      </w:r>
      <w:r w:rsidRPr="00FE7864">
        <w:rPr>
          <w:sz w:val="28"/>
          <w:szCs w:val="28"/>
        </w:rPr>
        <w:t xml:space="preserve"> если значение </w:t>
      </w:r>
      <w:proofErr w:type="spellStart"/>
      <w:r w:rsidRPr="00FE7864">
        <w:rPr>
          <w:sz w:val="28"/>
          <w:szCs w:val="28"/>
        </w:rPr>
        <w:t>СД</w:t>
      </w:r>
      <w:r w:rsidRPr="00FE7864">
        <w:rPr>
          <w:sz w:val="28"/>
          <w:szCs w:val="28"/>
          <w:vertAlign w:val="subscript"/>
        </w:rPr>
        <w:t>ип</w:t>
      </w:r>
      <w:proofErr w:type="spellEnd"/>
      <w:r w:rsidRPr="00FE7864">
        <w:rPr>
          <w:sz w:val="28"/>
          <w:szCs w:val="28"/>
        </w:rPr>
        <w:t xml:space="preserve"> составляет менее 0,6.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</w:rPr>
        <w:t>Эффективность реализации Программы в целом определяется по формуле:</w:t>
      </w:r>
    </w:p>
    <w:p w:rsidR="00FE7864" w:rsidRDefault="00FE7864" w:rsidP="00FE786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FE7864">
        <w:rPr>
          <w:sz w:val="28"/>
          <w:szCs w:val="28"/>
        </w:rPr>
        <w:t>СДп</w:t>
      </w:r>
      <w:proofErr w:type="spellEnd"/>
      <w:r w:rsidRPr="00FE7864">
        <w:rPr>
          <w:sz w:val="28"/>
          <w:szCs w:val="28"/>
        </w:rPr>
        <w:t xml:space="preserve"> = (∑ </w:t>
      </w:r>
      <w:proofErr w:type="spellStart"/>
      <w:r w:rsidRPr="00FE7864">
        <w:rPr>
          <w:sz w:val="28"/>
          <w:szCs w:val="28"/>
        </w:rPr>
        <w:t>СД</w:t>
      </w:r>
      <w:r w:rsidRPr="00FE7864">
        <w:rPr>
          <w:sz w:val="28"/>
          <w:szCs w:val="28"/>
          <w:vertAlign w:val="subscript"/>
        </w:rPr>
        <w:t>ип</w:t>
      </w:r>
      <w:proofErr w:type="spellEnd"/>
      <w:r w:rsidRPr="00FE7864">
        <w:rPr>
          <w:sz w:val="28"/>
          <w:szCs w:val="28"/>
        </w:rPr>
        <w:t xml:space="preserve"> / </w:t>
      </w:r>
      <w:r w:rsidRPr="00FE7864">
        <w:rPr>
          <w:sz w:val="28"/>
          <w:szCs w:val="28"/>
          <w:lang w:val="en-US"/>
        </w:rPr>
        <w:t>N</w:t>
      </w:r>
      <w:r w:rsidRPr="00FE7864">
        <w:rPr>
          <w:sz w:val="28"/>
          <w:szCs w:val="28"/>
        </w:rPr>
        <w:t>) х 100 %</w:t>
      </w:r>
      <w:r w:rsidR="002574C4">
        <w:rPr>
          <w:sz w:val="28"/>
          <w:szCs w:val="28"/>
        </w:rPr>
        <w:t>,</w:t>
      </w:r>
    </w:p>
    <w:p w:rsidR="002574C4" w:rsidRDefault="002574C4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</w:rPr>
        <w:t>где: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FE7864">
        <w:rPr>
          <w:sz w:val="28"/>
          <w:szCs w:val="28"/>
        </w:rPr>
        <w:t>СДп</w:t>
      </w:r>
      <w:proofErr w:type="spellEnd"/>
      <w:r w:rsidRPr="00FE7864">
        <w:rPr>
          <w:sz w:val="28"/>
          <w:szCs w:val="28"/>
        </w:rPr>
        <w:t xml:space="preserve"> – коэффициент достижения показателей (индикаторов) Программы;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FE7864">
        <w:rPr>
          <w:sz w:val="28"/>
          <w:szCs w:val="28"/>
        </w:rPr>
        <w:t>СД</w:t>
      </w:r>
      <w:r w:rsidRPr="00FE7864">
        <w:rPr>
          <w:sz w:val="28"/>
          <w:szCs w:val="28"/>
          <w:vertAlign w:val="subscript"/>
        </w:rPr>
        <w:t>ип</w:t>
      </w:r>
      <w:proofErr w:type="spellEnd"/>
      <w:r w:rsidRPr="00FE7864">
        <w:rPr>
          <w:sz w:val="28"/>
          <w:szCs w:val="28"/>
        </w:rPr>
        <w:t xml:space="preserve"> – степень достижения планового значения показателя (индикатора) Программы;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  <w:lang w:val="en-US"/>
        </w:rPr>
        <w:t>N</w:t>
      </w:r>
      <w:r w:rsidRPr="00FE7864">
        <w:rPr>
          <w:sz w:val="28"/>
          <w:szCs w:val="28"/>
        </w:rPr>
        <w:t xml:space="preserve"> – </w:t>
      </w:r>
      <w:proofErr w:type="gramStart"/>
      <w:r w:rsidRPr="00FE7864">
        <w:rPr>
          <w:sz w:val="28"/>
          <w:szCs w:val="28"/>
        </w:rPr>
        <w:t>число</w:t>
      </w:r>
      <w:proofErr w:type="gramEnd"/>
      <w:r w:rsidRPr="00FE7864">
        <w:rPr>
          <w:sz w:val="28"/>
          <w:szCs w:val="28"/>
        </w:rPr>
        <w:t xml:space="preserve"> показателей (индикаторов) Программы.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</w:rPr>
        <w:t>Программа считается реализуемой с высоким уровнем эффективности, если показатели оценены положительно в интервале от 90 до 100 процентов («Достигнут»).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</w:rPr>
        <w:t>Программа считается реализуемой со средним уровнем эффективности, если показатели оценены положительно в интервале от 80 до 89 процентов («Частично достигнут»).</w:t>
      </w:r>
    </w:p>
    <w:p w:rsidR="008C76F0" w:rsidRPr="00FE7864" w:rsidRDefault="008C76F0" w:rsidP="00FE7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7864">
        <w:rPr>
          <w:sz w:val="28"/>
          <w:szCs w:val="28"/>
        </w:rPr>
        <w:t>Программа считается реализуемой неэффективно, если показатели (индикаторы) оценены менее 80 процентов («Не достигнут»).</w:t>
      </w:r>
    </w:p>
    <w:p w:rsidR="00832D68" w:rsidRDefault="00832D68" w:rsidP="008C76F0">
      <w:pPr>
        <w:spacing w:after="200"/>
        <w:jc w:val="both"/>
        <w:rPr>
          <w:sz w:val="28"/>
          <w:szCs w:val="28"/>
        </w:rPr>
        <w:sectPr w:rsidR="00832D68" w:rsidSect="002A6A4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32D68" w:rsidRPr="00FE7864" w:rsidRDefault="00832D68" w:rsidP="00FE7864">
      <w:pPr>
        <w:ind w:left="9912"/>
        <w:jc w:val="center"/>
        <w:rPr>
          <w:rFonts w:eastAsia="Calibri"/>
          <w:sz w:val="28"/>
          <w:szCs w:val="28"/>
          <w:lang w:eastAsia="en-US"/>
        </w:rPr>
      </w:pPr>
      <w:r w:rsidRPr="00FE7864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832D68" w:rsidRPr="00FE7864" w:rsidRDefault="00832D68" w:rsidP="00FE7864">
      <w:pPr>
        <w:ind w:left="9912"/>
        <w:jc w:val="center"/>
        <w:rPr>
          <w:rFonts w:eastAsia="Calibri"/>
          <w:sz w:val="28"/>
          <w:szCs w:val="28"/>
          <w:lang w:eastAsia="en-US"/>
        </w:rPr>
      </w:pPr>
      <w:r w:rsidRPr="00FE7864">
        <w:rPr>
          <w:rFonts w:eastAsia="Calibri"/>
          <w:sz w:val="28"/>
          <w:szCs w:val="28"/>
          <w:lang w:eastAsia="en-US"/>
        </w:rPr>
        <w:t>к региональной программе Республики Тыва</w:t>
      </w:r>
    </w:p>
    <w:p w:rsidR="00FE7864" w:rsidRDefault="00832D68" w:rsidP="00FE7864">
      <w:pPr>
        <w:ind w:left="9912"/>
        <w:jc w:val="center"/>
        <w:rPr>
          <w:rFonts w:eastAsia="Calibri"/>
          <w:sz w:val="28"/>
          <w:szCs w:val="28"/>
          <w:lang w:eastAsia="en-US"/>
        </w:rPr>
      </w:pPr>
      <w:r w:rsidRPr="00FE7864">
        <w:rPr>
          <w:rFonts w:eastAsia="Calibri"/>
          <w:sz w:val="28"/>
          <w:szCs w:val="28"/>
          <w:lang w:eastAsia="en-US"/>
        </w:rPr>
        <w:t xml:space="preserve">«О дополнительных мерах по борьбе с </w:t>
      </w:r>
    </w:p>
    <w:p w:rsidR="00FE7864" w:rsidRDefault="00832D68" w:rsidP="00FE7864">
      <w:pPr>
        <w:ind w:left="9912"/>
        <w:jc w:val="center"/>
        <w:rPr>
          <w:rFonts w:eastAsia="Calibri"/>
          <w:sz w:val="28"/>
          <w:szCs w:val="28"/>
          <w:lang w:eastAsia="en-US"/>
        </w:rPr>
      </w:pPr>
      <w:r w:rsidRPr="00FE7864">
        <w:rPr>
          <w:rFonts w:eastAsia="Calibri"/>
          <w:sz w:val="28"/>
          <w:szCs w:val="28"/>
          <w:lang w:eastAsia="en-US"/>
        </w:rPr>
        <w:t>туберкулезом</w:t>
      </w:r>
      <w:r w:rsidR="00FE7864">
        <w:rPr>
          <w:rFonts w:eastAsia="Calibri"/>
          <w:sz w:val="28"/>
          <w:szCs w:val="28"/>
          <w:lang w:eastAsia="en-US"/>
        </w:rPr>
        <w:t xml:space="preserve"> </w:t>
      </w:r>
      <w:r w:rsidRPr="00FE7864">
        <w:rPr>
          <w:rFonts w:eastAsia="Calibri"/>
          <w:sz w:val="28"/>
          <w:szCs w:val="28"/>
          <w:lang w:eastAsia="en-US"/>
        </w:rPr>
        <w:t xml:space="preserve">в Республике Тыва </w:t>
      </w:r>
    </w:p>
    <w:p w:rsidR="00832D68" w:rsidRPr="00FE7864" w:rsidRDefault="00832D68" w:rsidP="00FE7864">
      <w:pPr>
        <w:ind w:left="9912"/>
        <w:jc w:val="center"/>
        <w:rPr>
          <w:rFonts w:eastAsia="Calibri"/>
          <w:sz w:val="28"/>
          <w:szCs w:val="28"/>
          <w:lang w:eastAsia="en-US"/>
        </w:rPr>
      </w:pPr>
      <w:r w:rsidRPr="00FE7864">
        <w:rPr>
          <w:rFonts w:eastAsia="Calibri"/>
          <w:sz w:val="28"/>
          <w:szCs w:val="28"/>
          <w:lang w:eastAsia="en-US"/>
        </w:rPr>
        <w:t>на 2022-2025 годы»</w:t>
      </w:r>
    </w:p>
    <w:p w:rsidR="00832D68" w:rsidRPr="00832D68" w:rsidRDefault="00832D68" w:rsidP="00832D68">
      <w:pPr>
        <w:jc w:val="right"/>
        <w:rPr>
          <w:rFonts w:eastAsia="Calibri"/>
          <w:lang w:eastAsia="en-US"/>
        </w:rPr>
      </w:pPr>
    </w:p>
    <w:p w:rsidR="00FE7864" w:rsidRDefault="00FE7864" w:rsidP="00FE786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32D68" w:rsidRPr="00FE7864" w:rsidRDefault="00832D68" w:rsidP="00FE786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7864">
        <w:rPr>
          <w:rFonts w:eastAsia="Calibri"/>
          <w:b/>
          <w:sz w:val="28"/>
          <w:szCs w:val="28"/>
          <w:lang w:eastAsia="en-US"/>
        </w:rPr>
        <w:t>П</w:t>
      </w:r>
      <w:r w:rsidR="00FE7864">
        <w:rPr>
          <w:rFonts w:eastAsia="Calibri"/>
          <w:b/>
          <w:sz w:val="28"/>
          <w:szCs w:val="28"/>
          <w:lang w:eastAsia="en-US"/>
        </w:rPr>
        <w:t xml:space="preserve"> </w:t>
      </w:r>
      <w:r w:rsidRPr="00FE7864">
        <w:rPr>
          <w:rFonts w:eastAsia="Calibri"/>
          <w:b/>
          <w:sz w:val="28"/>
          <w:szCs w:val="28"/>
          <w:lang w:eastAsia="en-US"/>
        </w:rPr>
        <w:t>Л</w:t>
      </w:r>
      <w:r w:rsidR="00FE7864">
        <w:rPr>
          <w:rFonts w:eastAsia="Calibri"/>
          <w:b/>
          <w:sz w:val="28"/>
          <w:szCs w:val="28"/>
          <w:lang w:eastAsia="en-US"/>
        </w:rPr>
        <w:t xml:space="preserve"> </w:t>
      </w:r>
      <w:r w:rsidRPr="00FE7864">
        <w:rPr>
          <w:rFonts w:eastAsia="Calibri"/>
          <w:b/>
          <w:sz w:val="28"/>
          <w:szCs w:val="28"/>
          <w:lang w:eastAsia="en-US"/>
        </w:rPr>
        <w:t>А</w:t>
      </w:r>
      <w:r w:rsidR="00FE7864">
        <w:rPr>
          <w:rFonts w:eastAsia="Calibri"/>
          <w:b/>
          <w:sz w:val="28"/>
          <w:szCs w:val="28"/>
          <w:lang w:eastAsia="en-US"/>
        </w:rPr>
        <w:t xml:space="preserve"> </w:t>
      </w:r>
      <w:r w:rsidRPr="00FE7864">
        <w:rPr>
          <w:rFonts w:eastAsia="Calibri"/>
          <w:b/>
          <w:sz w:val="28"/>
          <w:szCs w:val="28"/>
          <w:lang w:eastAsia="en-US"/>
        </w:rPr>
        <w:t>Н</w:t>
      </w:r>
    </w:p>
    <w:p w:rsidR="00832D68" w:rsidRPr="00FE7864" w:rsidRDefault="00832D68" w:rsidP="00FE7864">
      <w:pPr>
        <w:jc w:val="center"/>
        <w:rPr>
          <w:rFonts w:eastAsia="Calibri"/>
          <w:sz w:val="28"/>
          <w:szCs w:val="28"/>
          <w:lang w:eastAsia="en-US"/>
        </w:rPr>
      </w:pPr>
      <w:r w:rsidRPr="00FE7864">
        <w:rPr>
          <w:rFonts w:eastAsia="Calibri"/>
          <w:sz w:val="28"/>
          <w:szCs w:val="28"/>
          <w:lang w:eastAsia="en-US"/>
        </w:rPr>
        <w:t>основных мероприятий региональной программы Республики Тыва</w:t>
      </w:r>
    </w:p>
    <w:p w:rsidR="00FE7864" w:rsidRDefault="00832D68" w:rsidP="00FE7864">
      <w:pPr>
        <w:jc w:val="center"/>
        <w:rPr>
          <w:rFonts w:eastAsia="Calibri"/>
          <w:sz w:val="28"/>
          <w:szCs w:val="28"/>
          <w:lang w:eastAsia="en-US"/>
        </w:rPr>
      </w:pPr>
      <w:r w:rsidRPr="00FE7864">
        <w:rPr>
          <w:rFonts w:eastAsia="Calibri"/>
          <w:sz w:val="28"/>
          <w:szCs w:val="28"/>
          <w:lang w:eastAsia="en-US"/>
        </w:rPr>
        <w:t>«</w:t>
      </w:r>
      <w:r w:rsidR="00CF7526" w:rsidRPr="00FE7864">
        <w:rPr>
          <w:rFonts w:eastAsia="Calibri"/>
          <w:sz w:val="28"/>
          <w:szCs w:val="28"/>
          <w:lang w:eastAsia="en-US"/>
        </w:rPr>
        <w:t xml:space="preserve">О дополнительных мерах по борьбе с туберкулезом в Республике Тыва </w:t>
      </w:r>
    </w:p>
    <w:p w:rsidR="00832D68" w:rsidRPr="00FE7864" w:rsidRDefault="00CF7526" w:rsidP="00FE7864">
      <w:pPr>
        <w:jc w:val="center"/>
        <w:rPr>
          <w:rFonts w:eastAsia="Calibri"/>
          <w:sz w:val="28"/>
          <w:szCs w:val="28"/>
          <w:lang w:eastAsia="en-US"/>
        </w:rPr>
      </w:pPr>
      <w:r w:rsidRPr="00FE7864">
        <w:rPr>
          <w:rFonts w:eastAsia="Calibri"/>
          <w:sz w:val="28"/>
          <w:szCs w:val="28"/>
          <w:lang w:eastAsia="en-US"/>
        </w:rPr>
        <w:t>на 2022-2025 годы</w:t>
      </w:r>
      <w:r w:rsidR="00832D68" w:rsidRPr="00FE7864">
        <w:rPr>
          <w:rFonts w:eastAsia="Calibri"/>
          <w:sz w:val="28"/>
          <w:szCs w:val="28"/>
          <w:lang w:eastAsia="en-US"/>
        </w:rPr>
        <w:t>»</w:t>
      </w:r>
    </w:p>
    <w:p w:rsidR="00832D68" w:rsidRPr="00832D68" w:rsidRDefault="00832D68" w:rsidP="00832D68">
      <w:pPr>
        <w:jc w:val="center"/>
        <w:rPr>
          <w:rFonts w:eastAsia="Calibri"/>
          <w:lang w:eastAsia="en-US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471"/>
        <w:gridCol w:w="1508"/>
        <w:gridCol w:w="2405"/>
        <w:gridCol w:w="5533"/>
      </w:tblGrid>
      <w:tr w:rsidR="0036395D" w:rsidRPr="00D06DFC" w:rsidTr="00AE0694">
        <w:trPr>
          <w:jc w:val="center"/>
        </w:trPr>
        <w:tc>
          <w:tcPr>
            <w:tcW w:w="4960" w:type="dxa"/>
            <w:vMerge w:val="restart"/>
            <w:shd w:val="clear" w:color="auto" w:fill="auto"/>
          </w:tcPr>
          <w:p w:rsidR="0036395D" w:rsidRP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395D" w:rsidRP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Сроки реализации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36395D" w:rsidRP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Ответственны</w:t>
            </w:r>
            <w:r>
              <w:rPr>
                <w:rFonts w:eastAsia="Calibri"/>
                <w:lang w:eastAsia="en-US"/>
              </w:rPr>
              <w:t>е</w:t>
            </w:r>
            <w:r w:rsidRPr="0036395D">
              <w:rPr>
                <w:rFonts w:eastAsia="Calibri"/>
                <w:lang w:eastAsia="en-US"/>
              </w:rPr>
              <w:t xml:space="preserve"> за исполнение</w:t>
            </w:r>
          </w:p>
        </w:tc>
        <w:tc>
          <w:tcPr>
            <w:tcW w:w="5533" w:type="dxa"/>
            <w:vMerge w:val="restart"/>
            <w:shd w:val="clear" w:color="auto" w:fill="auto"/>
          </w:tcPr>
          <w:p w:rsidR="005673F3" w:rsidRDefault="005673F3" w:rsidP="00363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Ожидаемый результат </w:t>
            </w:r>
          </w:p>
          <w:p w:rsidR="0036395D" w:rsidRPr="0036395D" w:rsidRDefault="005673F3" w:rsidP="00363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(достижение целевых показателей)</w:t>
            </w:r>
          </w:p>
        </w:tc>
      </w:tr>
      <w:tr w:rsidR="0036395D" w:rsidRPr="00D06DFC" w:rsidTr="00AE0694">
        <w:trPr>
          <w:jc w:val="center"/>
        </w:trPr>
        <w:tc>
          <w:tcPr>
            <w:tcW w:w="4960" w:type="dxa"/>
            <w:vMerge/>
            <w:shd w:val="clear" w:color="auto" w:fill="auto"/>
          </w:tcPr>
          <w:p w:rsidR="0036395D" w:rsidRPr="0036395D" w:rsidRDefault="0036395D" w:rsidP="00832D68">
            <w:pPr>
              <w:rPr>
                <w:rFonts w:eastAsia="Calibri"/>
                <w:lang w:eastAsia="en-U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6395D" w:rsidRPr="0036395D" w:rsidRDefault="0036395D" w:rsidP="00A03F92">
            <w:pPr>
              <w:jc w:val="center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начало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6395D" w:rsidRPr="0036395D" w:rsidRDefault="0036395D" w:rsidP="00A03F92">
            <w:pPr>
              <w:jc w:val="center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окончание</w:t>
            </w: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36395D" w:rsidRPr="0036395D" w:rsidRDefault="0036395D" w:rsidP="00832D68">
            <w:pPr>
              <w:rPr>
                <w:rFonts w:eastAsia="Calibri"/>
                <w:lang w:eastAsia="en-US"/>
              </w:rPr>
            </w:pPr>
          </w:p>
        </w:tc>
        <w:tc>
          <w:tcPr>
            <w:tcW w:w="5533" w:type="dxa"/>
            <w:vMerge/>
            <w:shd w:val="clear" w:color="auto" w:fill="auto"/>
            <w:vAlign w:val="center"/>
          </w:tcPr>
          <w:p w:rsidR="0036395D" w:rsidRPr="0036395D" w:rsidRDefault="0036395D" w:rsidP="00832D68">
            <w:pPr>
              <w:rPr>
                <w:rFonts w:eastAsia="Calibri"/>
                <w:lang w:eastAsia="en-US"/>
              </w:rPr>
            </w:pPr>
          </w:p>
        </w:tc>
      </w:tr>
      <w:tr w:rsidR="0036395D" w:rsidRPr="00D06DFC" w:rsidTr="00AE0694">
        <w:trPr>
          <w:jc w:val="center"/>
        </w:trPr>
        <w:tc>
          <w:tcPr>
            <w:tcW w:w="4960" w:type="dxa"/>
            <w:shd w:val="clear" w:color="auto" w:fill="auto"/>
          </w:tcPr>
          <w:p w:rsidR="0036395D" w:rsidRP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36395D" w:rsidRP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36395D" w:rsidRP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5" w:type="dxa"/>
            <w:shd w:val="clear" w:color="auto" w:fill="auto"/>
          </w:tcPr>
          <w:p w:rsidR="0036395D" w:rsidRP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33" w:type="dxa"/>
            <w:shd w:val="clear" w:color="auto" w:fill="auto"/>
          </w:tcPr>
          <w:p w:rsidR="0036395D" w:rsidRP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65F15" w:rsidRPr="0036395D" w:rsidTr="00AE0694">
        <w:trPr>
          <w:jc w:val="center"/>
        </w:trPr>
        <w:tc>
          <w:tcPr>
            <w:tcW w:w="15877" w:type="dxa"/>
            <w:gridSpan w:val="5"/>
            <w:shd w:val="clear" w:color="auto" w:fill="auto"/>
          </w:tcPr>
          <w:p w:rsidR="00465F15" w:rsidRPr="0036395D" w:rsidRDefault="00465F15" w:rsidP="0036395D">
            <w:pPr>
              <w:jc w:val="center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1.</w:t>
            </w:r>
            <w:r w:rsidR="00827BDF" w:rsidRPr="0036395D">
              <w:rPr>
                <w:rFonts w:eastAsia="Calibri"/>
                <w:lang w:eastAsia="en-US"/>
              </w:rPr>
              <w:t xml:space="preserve"> </w:t>
            </w:r>
            <w:r w:rsidRPr="0036395D">
              <w:rPr>
                <w:rFonts w:eastAsia="Calibri"/>
                <w:lang w:eastAsia="en-US"/>
              </w:rPr>
              <w:t>Организационно-методические мероприятия</w:t>
            </w:r>
          </w:p>
        </w:tc>
      </w:tr>
      <w:tr w:rsidR="0036395D" w:rsidRPr="00D06DFC" w:rsidTr="00AE0694">
        <w:trPr>
          <w:jc w:val="center"/>
        </w:trPr>
        <w:tc>
          <w:tcPr>
            <w:tcW w:w="4960" w:type="dxa"/>
            <w:shd w:val="clear" w:color="auto" w:fill="auto"/>
          </w:tcPr>
          <w:p w:rsidR="0036395D" w:rsidRPr="0036395D" w:rsidRDefault="0036395D" w:rsidP="0036395D">
            <w:pPr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1.1. Проведение заседаний Межведомственной комиссии по борьбе с туберкулезом при Правительстве Республики Тыва</w:t>
            </w:r>
          </w:p>
        </w:tc>
        <w:tc>
          <w:tcPr>
            <w:tcW w:w="1471" w:type="dxa"/>
            <w:shd w:val="clear" w:color="auto" w:fill="auto"/>
          </w:tcPr>
          <w:p w:rsid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июня</w:t>
            </w:r>
          </w:p>
          <w:p w:rsidR="0036395D" w:rsidRP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31</w:t>
            </w:r>
            <w:r>
              <w:rPr>
                <w:rFonts w:eastAsia="Calibri"/>
                <w:lang w:eastAsia="en-US"/>
              </w:rPr>
              <w:t xml:space="preserve"> декабря</w:t>
            </w:r>
          </w:p>
          <w:p w:rsidR="0036395D" w:rsidRPr="0036395D" w:rsidRDefault="0036395D" w:rsidP="0036395D">
            <w:pPr>
              <w:jc w:val="center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6395D" w:rsidRPr="0036395D" w:rsidRDefault="0036395D" w:rsidP="0036395D">
            <w:pPr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Министерство здравоохранения Республики Тыва,</w:t>
            </w:r>
          </w:p>
          <w:p w:rsidR="0036395D" w:rsidRPr="0036395D" w:rsidRDefault="0036395D" w:rsidP="0036395D">
            <w:pPr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 xml:space="preserve">Управление </w:t>
            </w:r>
            <w:proofErr w:type="spellStart"/>
            <w:r w:rsidRPr="0036395D">
              <w:rPr>
                <w:rFonts w:eastAsia="Calibri"/>
                <w:lang w:eastAsia="en-US"/>
              </w:rPr>
              <w:t>Роспотребнадзора</w:t>
            </w:r>
            <w:proofErr w:type="spellEnd"/>
            <w:r w:rsidRPr="0036395D">
              <w:rPr>
                <w:rFonts w:eastAsia="Calibri"/>
                <w:lang w:eastAsia="en-US"/>
              </w:rPr>
              <w:t xml:space="preserve"> по Республике Тыва (по согласованию),</w:t>
            </w:r>
          </w:p>
          <w:p w:rsidR="0036395D" w:rsidRPr="0036395D" w:rsidRDefault="0036395D" w:rsidP="0036395D">
            <w:pPr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ФБУЗ «Центр гигиены и эпидемиологии в Республике Тыва»</w:t>
            </w:r>
            <w:r w:rsidRPr="0036395D">
              <w:t xml:space="preserve"> </w:t>
            </w:r>
            <w:r w:rsidRPr="0036395D">
              <w:rPr>
                <w:rFonts w:eastAsia="Calibri"/>
                <w:lang w:eastAsia="en-US"/>
              </w:rPr>
              <w:t>(по согласованию),</w:t>
            </w:r>
          </w:p>
          <w:p w:rsidR="0036395D" w:rsidRPr="0036395D" w:rsidRDefault="0036395D" w:rsidP="005633C8">
            <w:pPr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Министерство образования Республики Тыва,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6395D">
              <w:rPr>
                <w:rFonts w:eastAsia="Calibri"/>
                <w:lang w:eastAsia="en-US"/>
              </w:rPr>
              <w:t>Министерство труда и социальной</w:t>
            </w:r>
          </w:p>
        </w:tc>
        <w:tc>
          <w:tcPr>
            <w:tcW w:w="5533" w:type="dxa"/>
            <w:shd w:val="clear" w:color="auto" w:fill="auto"/>
          </w:tcPr>
          <w:p w:rsidR="0036395D" w:rsidRPr="0036395D" w:rsidRDefault="0036395D" w:rsidP="00FB0D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36395D">
              <w:rPr>
                <w:rFonts w:eastAsia="Calibri"/>
                <w:lang w:eastAsia="en-US"/>
              </w:rPr>
              <w:t xml:space="preserve">оординация деятельности органов государственной власти </w:t>
            </w:r>
            <w:r w:rsidR="00723292">
              <w:rPr>
                <w:rFonts w:eastAsia="Calibri"/>
                <w:lang w:eastAsia="en-US"/>
              </w:rPr>
              <w:t xml:space="preserve">Республики Тыва </w:t>
            </w:r>
            <w:r w:rsidRPr="0036395D">
              <w:rPr>
                <w:rFonts w:eastAsia="Calibri"/>
                <w:lang w:eastAsia="en-US"/>
              </w:rPr>
              <w:t>и органов местного самоуправления в сфере профилактики борьбы с туберкулезом.</w:t>
            </w:r>
          </w:p>
          <w:p w:rsidR="0036395D" w:rsidRPr="0036395D" w:rsidRDefault="0036395D" w:rsidP="00FB0DA2">
            <w:pPr>
              <w:jc w:val="both"/>
              <w:rPr>
                <w:rFonts w:eastAsia="Calibri"/>
                <w:iCs/>
                <w:lang w:eastAsia="en-US"/>
              </w:rPr>
            </w:pPr>
            <w:r w:rsidRPr="0036395D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36395D" w:rsidRPr="0036395D" w:rsidRDefault="0036395D" w:rsidP="00FB0DA2">
            <w:pPr>
              <w:jc w:val="both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val="en-US" w:eastAsia="en-US"/>
              </w:rPr>
              <w:t>I</w:t>
            </w:r>
            <w:r w:rsidRPr="0036395D">
              <w:rPr>
                <w:rFonts w:eastAsia="Calibri"/>
                <w:lang w:eastAsia="en-US"/>
              </w:rPr>
              <w:t xml:space="preserve"> квартал:</w:t>
            </w:r>
          </w:p>
          <w:p w:rsidR="0036395D" w:rsidRPr="0036395D" w:rsidRDefault="0036395D" w:rsidP="00FB0DA2">
            <w:pPr>
              <w:jc w:val="both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36395D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36395D">
              <w:rPr>
                <w:rFonts w:eastAsia="Calibri"/>
                <w:lang w:eastAsia="en-US"/>
              </w:rPr>
              <w:t xml:space="preserve"> взрослых – 20,0</w:t>
            </w:r>
            <w:r>
              <w:rPr>
                <w:rFonts w:eastAsia="Calibri"/>
                <w:lang w:eastAsia="en-US"/>
              </w:rPr>
              <w:t xml:space="preserve"> процент</w:t>
            </w:r>
            <w:r w:rsidR="00723292">
              <w:rPr>
                <w:rFonts w:eastAsia="Calibri"/>
                <w:lang w:eastAsia="en-US"/>
              </w:rPr>
              <w:t>ов</w:t>
            </w:r>
            <w:r>
              <w:rPr>
                <w:rFonts w:eastAsia="Calibri"/>
                <w:lang w:eastAsia="en-US"/>
              </w:rPr>
              <w:t>;</w:t>
            </w:r>
          </w:p>
          <w:p w:rsidR="0036395D" w:rsidRPr="0036395D" w:rsidRDefault="0036395D" w:rsidP="00FB0DA2">
            <w:pPr>
              <w:jc w:val="both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36395D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36395D">
              <w:rPr>
                <w:rFonts w:eastAsia="Calibri"/>
                <w:lang w:eastAsia="en-US"/>
              </w:rPr>
              <w:t xml:space="preserve"> детей – 22,0</w:t>
            </w:r>
            <w:r>
              <w:rPr>
                <w:rFonts w:eastAsia="Calibri"/>
                <w:lang w:eastAsia="en-US"/>
              </w:rPr>
              <w:t xml:space="preserve"> процента</w:t>
            </w:r>
            <w:r w:rsidRPr="0036395D">
              <w:rPr>
                <w:rFonts w:eastAsia="Calibri"/>
                <w:lang w:eastAsia="en-US"/>
              </w:rPr>
              <w:t>;</w:t>
            </w:r>
          </w:p>
          <w:p w:rsidR="0036395D" w:rsidRPr="0036395D" w:rsidRDefault="0036395D" w:rsidP="00FB0DA2">
            <w:pPr>
              <w:jc w:val="both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эффективность лече</w:t>
            </w:r>
            <w:r>
              <w:rPr>
                <w:rFonts w:eastAsia="Calibri"/>
                <w:lang w:eastAsia="en-US"/>
              </w:rPr>
              <w:t xml:space="preserve">ния </w:t>
            </w:r>
            <w:r w:rsidRPr="0036395D">
              <w:rPr>
                <w:rFonts w:eastAsia="Calibri"/>
                <w:lang w:eastAsia="en-US"/>
              </w:rPr>
              <w:t>больных туберкулезом с МЛУ и ШЛУ – 15,0</w:t>
            </w:r>
            <w:r w:rsidR="00723292">
              <w:rPr>
                <w:rFonts w:eastAsia="Calibri"/>
                <w:lang w:eastAsia="en-US"/>
              </w:rPr>
              <w:t xml:space="preserve"> процентов</w:t>
            </w:r>
            <w:r w:rsidRPr="0036395D">
              <w:rPr>
                <w:rFonts w:eastAsia="Calibri"/>
                <w:lang w:eastAsia="en-US"/>
              </w:rPr>
              <w:t>;</w:t>
            </w:r>
          </w:p>
          <w:p w:rsidR="0036395D" w:rsidRPr="0036395D" w:rsidRDefault="0036395D" w:rsidP="00FB0DA2">
            <w:pPr>
              <w:jc w:val="both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>смертность от туберкулеза:</w:t>
            </w:r>
          </w:p>
          <w:p w:rsidR="0036395D" w:rsidRPr="0036395D" w:rsidRDefault="0036395D" w:rsidP="00FB0DA2">
            <w:pPr>
              <w:jc w:val="both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 xml:space="preserve">2022 г.  – 25,4 </w:t>
            </w:r>
            <w:r w:rsidR="00723292">
              <w:rPr>
                <w:rFonts w:eastAsia="Calibri"/>
                <w:lang w:eastAsia="en-US"/>
              </w:rPr>
              <w:t>на 100 тыс. населения</w:t>
            </w:r>
            <w:r w:rsidRPr="0036395D">
              <w:rPr>
                <w:rFonts w:eastAsia="Calibri"/>
                <w:lang w:eastAsia="en-US"/>
              </w:rPr>
              <w:t>;</w:t>
            </w:r>
          </w:p>
          <w:p w:rsidR="0036395D" w:rsidRPr="0036395D" w:rsidRDefault="0036395D" w:rsidP="00FB0DA2">
            <w:pPr>
              <w:jc w:val="both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 xml:space="preserve">2023 г. – 21,7 на 100 </w:t>
            </w:r>
            <w:r w:rsidR="00723292">
              <w:rPr>
                <w:rFonts w:eastAsia="Calibri"/>
                <w:lang w:eastAsia="en-US"/>
              </w:rPr>
              <w:t>тыс. населения</w:t>
            </w:r>
            <w:r w:rsidRPr="0036395D">
              <w:rPr>
                <w:rFonts w:eastAsia="Calibri"/>
                <w:lang w:eastAsia="en-US"/>
              </w:rPr>
              <w:t>;</w:t>
            </w:r>
          </w:p>
          <w:p w:rsidR="0036395D" w:rsidRPr="0036395D" w:rsidRDefault="0036395D" w:rsidP="00FB0DA2">
            <w:pPr>
              <w:jc w:val="both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 xml:space="preserve">2024 г. – 13,3 на 100 </w:t>
            </w:r>
            <w:r w:rsidR="00723292">
              <w:rPr>
                <w:rFonts w:eastAsia="Calibri"/>
                <w:lang w:eastAsia="en-US"/>
              </w:rPr>
              <w:t>тыс. населения</w:t>
            </w:r>
            <w:r w:rsidRPr="0036395D">
              <w:rPr>
                <w:rFonts w:eastAsia="Calibri"/>
                <w:lang w:eastAsia="en-US"/>
              </w:rPr>
              <w:t>;</w:t>
            </w:r>
          </w:p>
          <w:p w:rsidR="0036395D" w:rsidRPr="0036395D" w:rsidRDefault="0036395D" w:rsidP="00FB0DA2">
            <w:pPr>
              <w:jc w:val="both"/>
              <w:rPr>
                <w:rFonts w:eastAsia="Calibri"/>
                <w:lang w:eastAsia="en-US"/>
              </w:rPr>
            </w:pPr>
            <w:r w:rsidRPr="0036395D">
              <w:rPr>
                <w:rFonts w:eastAsia="Calibri"/>
                <w:lang w:eastAsia="en-US"/>
              </w:rPr>
              <w:t xml:space="preserve">2025 г. – 7,2 на 100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</w:tc>
      </w:tr>
    </w:tbl>
    <w:p w:rsidR="0036395D" w:rsidRDefault="0036395D"/>
    <w:p w:rsidR="007358F1" w:rsidRDefault="007358F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0"/>
        <w:gridCol w:w="1471"/>
        <w:gridCol w:w="1508"/>
        <w:gridCol w:w="2405"/>
        <w:gridCol w:w="5533"/>
      </w:tblGrid>
      <w:tr w:rsidR="001F2615" w:rsidRPr="007358F1" w:rsidTr="009A52A7">
        <w:trPr>
          <w:tblHeader/>
          <w:jc w:val="center"/>
        </w:trPr>
        <w:tc>
          <w:tcPr>
            <w:tcW w:w="4960" w:type="dxa"/>
            <w:shd w:val="clear" w:color="auto" w:fill="auto"/>
          </w:tcPr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5" w:type="dxa"/>
            <w:shd w:val="clear" w:color="auto" w:fill="auto"/>
          </w:tcPr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33" w:type="dxa"/>
            <w:shd w:val="clear" w:color="auto" w:fill="auto"/>
          </w:tcPr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5</w:t>
            </w:r>
          </w:p>
        </w:tc>
      </w:tr>
      <w:tr w:rsidR="001F2615" w:rsidRPr="007358F1" w:rsidTr="009A52A7">
        <w:trPr>
          <w:jc w:val="center"/>
        </w:trPr>
        <w:tc>
          <w:tcPr>
            <w:tcW w:w="4960" w:type="dxa"/>
            <w:shd w:val="clear" w:color="auto" w:fill="auto"/>
          </w:tcPr>
          <w:p w:rsidR="0036395D" w:rsidRPr="007358F1" w:rsidRDefault="0036395D" w:rsidP="0036395D">
            <w:pPr>
              <w:rPr>
                <w:rFonts w:eastAsia="Calibri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8" w:type="dxa"/>
            <w:shd w:val="clear" w:color="auto" w:fill="auto"/>
          </w:tcPr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5" w:type="dxa"/>
            <w:shd w:val="clear" w:color="auto" w:fill="auto"/>
          </w:tcPr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политики Республики Тыва, Министерство внутренних дел по Республике Тыва (по согласованию),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Управление Федеральной службы исполнения наказаний России по Республике Тыва (по согласованию)</w:t>
            </w:r>
          </w:p>
        </w:tc>
        <w:tc>
          <w:tcPr>
            <w:tcW w:w="5533" w:type="dxa"/>
            <w:shd w:val="clear" w:color="auto" w:fill="auto"/>
          </w:tcPr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</w:t>
            </w:r>
            <w:r w:rsidRPr="007358F1">
              <w:rPr>
                <w:rFonts w:eastAsia="Calibri"/>
                <w:lang w:eastAsia="en-US"/>
              </w:rPr>
              <w:t xml:space="preserve"> квартал: 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40,0 процент</w:t>
            </w:r>
            <w:r w:rsidR="002574C4" w:rsidRPr="007358F1">
              <w:rPr>
                <w:rFonts w:eastAsia="Calibri"/>
                <w:lang w:eastAsia="en-US"/>
              </w:rPr>
              <w:t>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44,0 процента;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</w:t>
            </w:r>
            <w:r w:rsidR="00723292">
              <w:rPr>
                <w:rFonts w:eastAsia="Calibri"/>
                <w:lang w:eastAsia="en-US"/>
              </w:rPr>
              <w:t>езом с МЛУ и ШЛУ – 25,0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29,1 на 100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  <w:p w:rsidR="00723292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г. – 23,6 на 100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2024 г. – 15,7 на 100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9,1 на 100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60,0 процент</w:t>
            </w:r>
            <w:r w:rsidR="002574C4" w:rsidRPr="007358F1">
              <w:rPr>
                <w:rFonts w:eastAsia="Calibri"/>
                <w:lang w:eastAsia="en-US"/>
              </w:rPr>
              <w:t>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66,0 процент</w:t>
            </w:r>
            <w:r w:rsidR="002574C4" w:rsidRPr="007358F1">
              <w:rPr>
                <w:rFonts w:eastAsia="Calibri"/>
                <w:lang w:eastAsia="en-US"/>
              </w:rPr>
              <w:t>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</w:t>
            </w:r>
            <w:r w:rsidR="00723292">
              <w:rPr>
                <w:rFonts w:eastAsia="Calibri"/>
                <w:lang w:eastAsia="en-US"/>
              </w:rPr>
              <w:t xml:space="preserve"> ШЛУ – 40,0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32,0 на 100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г. – 25,4 на 100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16,5 на 100</w:t>
            </w:r>
            <w:r w:rsidR="002574C4" w:rsidRPr="007358F1">
              <w:rPr>
                <w:rFonts w:eastAsia="Calibri"/>
                <w:lang w:eastAsia="en-US"/>
              </w:rPr>
              <w:t xml:space="preserve">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10,0 на 100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IV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80,0 процент</w:t>
            </w:r>
            <w:r w:rsidR="009A52A7" w:rsidRPr="007358F1">
              <w:rPr>
                <w:rFonts w:eastAsia="Calibri"/>
                <w:lang w:eastAsia="en-US"/>
              </w:rPr>
              <w:t>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88,0 процент</w:t>
            </w:r>
            <w:r w:rsidR="009A52A7" w:rsidRPr="007358F1">
              <w:rPr>
                <w:rFonts w:eastAsia="Calibri"/>
                <w:lang w:eastAsia="en-US"/>
              </w:rPr>
              <w:t>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55,0 процент</w:t>
            </w:r>
            <w:r w:rsidR="009A52A7" w:rsidRPr="007358F1">
              <w:rPr>
                <w:rFonts w:eastAsia="Calibri"/>
                <w:lang w:eastAsia="en-US"/>
              </w:rPr>
              <w:t>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34,0 на 100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 – 27,0 на 100</w:t>
            </w:r>
            <w:r w:rsidR="009A52A7" w:rsidRPr="007358F1">
              <w:rPr>
                <w:rFonts w:eastAsia="Calibri"/>
                <w:lang w:eastAsia="en-US"/>
              </w:rPr>
              <w:t xml:space="preserve">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19,0 на 100</w:t>
            </w:r>
            <w:r w:rsidR="009A52A7" w:rsidRPr="007358F1">
              <w:rPr>
                <w:rFonts w:eastAsia="Calibri"/>
                <w:lang w:eastAsia="en-US"/>
              </w:rPr>
              <w:t xml:space="preserve"> </w:t>
            </w:r>
            <w:r w:rsidR="00723292">
              <w:rPr>
                <w:rFonts w:eastAsia="Calibri"/>
                <w:lang w:eastAsia="en-US"/>
              </w:rPr>
              <w:t>тыс. населения;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11,5 на 100 </w:t>
            </w:r>
            <w:r w:rsidR="00723292">
              <w:rPr>
                <w:rFonts w:eastAsia="Calibri"/>
                <w:lang w:eastAsia="en-US"/>
              </w:rPr>
              <w:t>тыс. населения.</w:t>
            </w:r>
          </w:p>
          <w:p w:rsidR="0036395D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36395D" w:rsidRPr="007358F1">
              <w:rPr>
                <w:rFonts w:eastAsia="Calibri"/>
                <w:lang w:eastAsia="en-US"/>
              </w:rPr>
              <w:t>ежеквартально</w:t>
            </w:r>
          </w:p>
        </w:tc>
      </w:tr>
      <w:tr w:rsidR="001F2615" w:rsidRPr="007358F1" w:rsidTr="009A52A7">
        <w:trPr>
          <w:jc w:val="center"/>
        </w:trPr>
        <w:tc>
          <w:tcPr>
            <w:tcW w:w="4960" w:type="dxa"/>
            <w:shd w:val="clear" w:color="auto" w:fill="auto"/>
          </w:tcPr>
          <w:p w:rsidR="0036395D" w:rsidRPr="007358F1" w:rsidRDefault="0036395D" w:rsidP="0036395D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1.2. Разработка и утверждение муниципальных программ по борьбе с туберкулезом на 2022-2025 годы</w:t>
            </w:r>
          </w:p>
        </w:tc>
        <w:tc>
          <w:tcPr>
            <w:tcW w:w="1471" w:type="dxa"/>
            <w:shd w:val="clear" w:color="auto" w:fill="auto"/>
          </w:tcPr>
          <w:p w:rsidR="00723292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1 июня 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 августа 2022 г.</w:t>
            </w:r>
          </w:p>
        </w:tc>
        <w:tc>
          <w:tcPr>
            <w:tcW w:w="2405" w:type="dxa"/>
            <w:shd w:val="clear" w:color="auto" w:fill="auto"/>
          </w:tcPr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органы местного самоуправления (по согласованию)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межведомственный подход к решению задач по борьбе с туберкулезом и повышение ответственности муниципальных и административных органов власти</w:t>
            </w:r>
            <w:r w:rsidR="009A52A7" w:rsidRPr="007358F1">
              <w:rPr>
                <w:rFonts w:eastAsia="Calibri"/>
                <w:lang w:eastAsia="en-US"/>
              </w:rPr>
              <w:t>.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Целевые индикаторы для каждого муниципального образования будут доведены индивидуально. </w:t>
            </w:r>
          </w:p>
          <w:p w:rsidR="0036395D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36395D" w:rsidRPr="007358F1">
              <w:rPr>
                <w:rFonts w:eastAsia="Calibri"/>
                <w:lang w:eastAsia="en-US"/>
              </w:rPr>
              <w:t>после принятия региональной программы в течение 60 календарных дней</w:t>
            </w:r>
          </w:p>
        </w:tc>
      </w:tr>
      <w:tr w:rsidR="001F2615" w:rsidRPr="007358F1" w:rsidTr="009A52A7">
        <w:trPr>
          <w:jc w:val="center"/>
        </w:trPr>
        <w:tc>
          <w:tcPr>
            <w:tcW w:w="4960" w:type="dxa"/>
            <w:shd w:val="clear" w:color="auto" w:fill="auto"/>
          </w:tcPr>
          <w:p w:rsidR="0036395D" w:rsidRPr="007358F1" w:rsidRDefault="0036395D" w:rsidP="0036395D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1.3. Актуализация нормативно-правовой базы фтизиатрической службы республики в соответствии с федеральными нормативно-правовыми актами </w:t>
            </w:r>
          </w:p>
        </w:tc>
        <w:tc>
          <w:tcPr>
            <w:tcW w:w="1471" w:type="dxa"/>
            <w:shd w:val="clear" w:color="auto" w:fill="auto"/>
          </w:tcPr>
          <w:p w:rsidR="00723292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1 июня 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31 декабря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совершенствование нормативно-правовой базы, приведение в соответствие с федеральны</w:t>
            </w:r>
            <w:r w:rsidR="00723292">
              <w:rPr>
                <w:rFonts w:eastAsia="Calibri"/>
                <w:lang w:eastAsia="en-US"/>
              </w:rPr>
              <w:t>ми</w:t>
            </w:r>
            <w:r w:rsidRPr="007358F1">
              <w:rPr>
                <w:rFonts w:eastAsia="Calibri"/>
                <w:lang w:eastAsia="en-US"/>
              </w:rPr>
              <w:t xml:space="preserve"> нормативно-правовы</w:t>
            </w:r>
            <w:r w:rsidR="00723292">
              <w:rPr>
                <w:rFonts w:eastAsia="Calibri"/>
                <w:lang w:eastAsia="en-US"/>
              </w:rPr>
              <w:t>ми актами</w:t>
            </w:r>
            <w:r w:rsidRPr="007358F1">
              <w:rPr>
                <w:rFonts w:eastAsia="Calibri"/>
                <w:lang w:eastAsia="en-US"/>
              </w:rPr>
              <w:t xml:space="preserve">. </w:t>
            </w:r>
          </w:p>
          <w:p w:rsidR="0036395D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36395D" w:rsidRPr="007358F1">
              <w:rPr>
                <w:rFonts w:eastAsia="Calibri"/>
                <w:lang w:eastAsia="en-US"/>
              </w:rPr>
              <w:t>постоянно</w:t>
            </w:r>
          </w:p>
        </w:tc>
      </w:tr>
      <w:tr w:rsidR="001F2615" w:rsidRPr="007358F1" w:rsidTr="009A52A7">
        <w:trPr>
          <w:jc w:val="center"/>
        </w:trPr>
        <w:tc>
          <w:tcPr>
            <w:tcW w:w="4960" w:type="dxa"/>
            <w:shd w:val="clear" w:color="auto" w:fill="auto"/>
          </w:tcPr>
          <w:p w:rsidR="0036395D" w:rsidRPr="007358F1" w:rsidRDefault="0036395D" w:rsidP="00723292">
            <w:pPr>
              <w:rPr>
                <w:rFonts w:eastAsia="Calibri"/>
                <w:highlight w:val="yellow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1.4. Организация и проведение межрегиональной научно-практической конференции с участием ведущих специалистов научно-и</w:t>
            </w:r>
            <w:r w:rsidR="00723292">
              <w:rPr>
                <w:rFonts w:eastAsia="Calibri"/>
                <w:lang w:eastAsia="en-US"/>
              </w:rPr>
              <w:t xml:space="preserve">сследовательского института </w:t>
            </w:r>
            <w:r w:rsidRPr="007358F1">
              <w:rPr>
                <w:rFonts w:eastAsia="Calibri"/>
                <w:lang w:eastAsia="en-US"/>
              </w:rPr>
              <w:t>туберкулеза по актуальным вопросам борьбы с туберкулезом в Республике Тыва</w:t>
            </w:r>
          </w:p>
        </w:tc>
        <w:tc>
          <w:tcPr>
            <w:tcW w:w="1471" w:type="dxa"/>
            <w:shd w:val="clear" w:color="auto" w:fill="auto"/>
          </w:tcPr>
          <w:p w:rsidR="001F2615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</w:t>
            </w:r>
            <w:r w:rsidR="001F2615" w:rsidRPr="007358F1">
              <w:rPr>
                <w:rFonts w:eastAsia="Calibri"/>
                <w:lang w:eastAsia="en-US"/>
              </w:rPr>
              <w:t xml:space="preserve"> июня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</w:p>
          <w:p w:rsidR="00723292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</w:t>
            </w:r>
            <w:r w:rsidR="001F2615" w:rsidRPr="007358F1">
              <w:rPr>
                <w:rFonts w:eastAsia="Calibri"/>
                <w:lang w:eastAsia="en-US"/>
              </w:rPr>
              <w:t xml:space="preserve"> июня 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1508" w:type="dxa"/>
            <w:shd w:val="clear" w:color="auto" w:fill="auto"/>
          </w:tcPr>
          <w:p w:rsidR="001F2615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</w:t>
            </w:r>
            <w:r w:rsidR="001F2615" w:rsidRPr="007358F1">
              <w:rPr>
                <w:rFonts w:eastAsia="Calibri"/>
                <w:lang w:eastAsia="en-US"/>
              </w:rPr>
              <w:t xml:space="preserve"> августа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</w:p>
          <w:p w:rsidR="001F2615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</w:t>
            </w:r>
            <w:r w:rsidR="001F2615" w:rsidRPr="007358F1">
              <w:rPr>
                <w:rFonts w:eastAsia="Calibri"/>
                <w:lang w:eastAsia="en-US"/>
              </w:rPr>
              <w:t xml:space="preserve"> августа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36395D" w:rsidRPr="007358F1" w:rsidRDefault="0036395D" w:rsidP="009A52A7">
            <w:pPr>
              <w:rPr>
                <w:rFonts w:eastAsia="Calibri"/>
                <w:highlight w:val="yellow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обмен опытом и оказание научно-методической помощи противотуберкулезной службе республики в начале реализации региональной программы в 2023 году и подведение итогов реализации региональной программы в 2025 году.</w:t>
            </w:r>
          </w:p>
          <w:p w:rsidR="0036395D" w:rsidRPr="007358F1" w:rsidRDefault="00723292" w:rsidP="009A52A7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36395D" w:rsidRPr="007358F1">
              <w:rPr>
                <w:rFonts w:eastAsia="Calibri"/>
                <w:lang w:eastAsia="en-US"/>
              </w:rPr>
              <w:t>2023 и 2025 годы</w:t>
            </w:r>
          </w:p>
        </w:tc>
      </w:tr>
      <w:tr w:rsidR="001F2615" w:rsidRPr="007358F1" w:rsidTr="009A52A7">
        <w:trPr>
          <w:jc w:val="center"/>
        </w:trPr>
        <w:tc>
          <w:tcPr>
            <w:tcW w:w="4960" w:type="dxa"/>
            <w:shd w:val="clear" w:color="auto" w:fill="auto"/>
          </w:tcPr>
          <w:p w:rsidR="0036395D" w:rsidRPr="007358F1" w:rsidRDefault="0036395D" w:rsidP="00723292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1.5. Проведение научно-исследовательской работы по </w:t>
            </w:r>
            <w:proofErr w:type="spellStart"/>
            <w:r w:rsidRPr="007358F1">
              <w:rPr>
                <w:rFonts w:eastAsia="Calibri"/>
                <w:lang w:eastAsia="en-US"/>
              </w:rPr>
              <w:t>фармакогенетическому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исследованию распространённости полиморфных вариантов гена </w:t>
            </w:r>
            <w:r w:rsidRPr="007358F1">
              <w:rPr>
                <w:rFonts w:eastAsia="Calibri"/>
                <w:lang w:val="en-US" w:eastAsia="en-US"/>
              </w:rPr>
              <w:t>NAT</w:t>
            </w:r>
            <w:r w:rsidRPr="007358F1">
              <w:rPr>
                <w:rFonts w:eastAsia="Calibri"/>
                <w:lang w:eastAsia="en-US"/>
              </w:rPr>
              <w:t>2 и их ассоциаци</w:t>
            </w:r>
            <w:r w:rsidR="00723292">
              <w:rPr>
                <w:rFonts w:eastAsia="Calibri"/>
                <w:lang w:eastAsia="en-US"/>
              </w:rPr>
              <w:t>и</w:t>
            </w:r>
            <w:r w:rsidRPr="007358F1">
              <w:rPr>
                <w:rFonts w:eastAsia="Calibri"/>
                <w:lang w:eastAsia="en-US"/>
              </w:rPr>
              <w:t xml:space="preserve"> с параметрами безопасности противотуберкулезной лекарственной терапии в тувинской популяции</w:t>
            </w:r>
          </w:p>
        </w:tc>
        <w:tc>
          <w:tcPr>
            <w:tcW w:w="1471" w:type="dxa"/>
            <w:shd w:val="clear" w:color="auto" w:fill="auto"/>
          </w:tcPr>
          <w:p w:rsidR="001F2615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</w:t>
            </w:r>
            <w:r w:rsidR="001F2615" w:rsidRPr="007358F1">
              <w:rPr>
                <w:rFonts w:eastAsia="Calibri"/>
                <w:lang w:eastAsia="en-US"/>
              </w:rPr>
              <w:t xml:space="preserve"> мая</w:t>
            </w:r>
          </w:p>
          <w:p w:rsidR="0036395D" w:rsidRPr="007358F1" w:rsidRDefault="001F2615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</w:t>
            </w:r>
            <w:r w:rsidR="0036395D" w:rsidRPr="007358F1">
              <w:rPr>
                <w:rFonts w:eastAsia="Calibri"/>
                <w:lang w:eastAsia="en-US"/>
              </w:rPr>
              <w:t>022 г.</w:t>
            </w:r>
          </w:p>
        </w:tc>
        <w:tc>
          <w:tcPr>
            <w:tcW w:w="1508" w:type="dxa"/>
            <w:shd w:val="clear" w:color="auto" w:fill="auto"/>
          </w:tcPr>
          <w:p w:rsidR="001F2615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31</w:t>
            </w:r>
            <w:r w:rsidR="001F2615" w:rsidRPr="007358F1">
              <w:rPr>
                <w:rFonts w:eastAsia="Calibri"/>
                <w:lang w:eastAsia="en-US"/>
              </w:rPr>
              <w:t xml:space="preserve"> декабря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</w:p>
        </w:tc>
        <w:tc>
          <w:tcPr>
            <w:tcW w:w="5533" w:type="dxa"/>
            <w:shd w:val="clear" w:color="auto" w:fill="auto"/>
          </w:tcPr>
          <w:p w:rsidR="0036395D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в</w:t>
            </w:r>
            <w:r w:rsidR="0036395D" w:rsidRPr="007358F1">
              <w:rPr>
                <w:rFonts w:eastAsia="Calibri"/>
                <w:lang w:eastAsia="en-US"/>
              </w:rPr>
              <w:t xml:space="preserve">недрение в клиническую практику </w:t>
            </w:r>
            <w:proofErr w:type="spellStart"/>
            <w:r w:rsidR="0036395D" w:rsidRPr="007358F1">
              <w:rPr>
                <w:rFonts w:eastAsia="Calibri"/>
                <w:lang w:eastAsia="en-US"/>
              </w:rPr>
              <w:t>фармакогенетического</w:t>
            </w:r>
            <w:proofErr w:type="spellEnd"/>
            <w:r w:rsidR="0036395D" w:rsidRPr="007358F1">
              <w:rPr>
                <w:rFonts w:eastAsia="Calibri"/>
                <w:lang w:eastAsia="en-US"/>
              </w:rPr>
              <w:t xml:space="preserve"> тестирования для повышения эффективности лечения, выбора противотуберкулезного лекарственного препарата и его дозы для больных туберкулезом, что означает переход к персонифицированной медицине</w:t>
            </w:r>
            <w:r w:rsidRPr="007358F1">
              <w:rPr>
                <w:rFonts w:eastAsia="Calibri"/>
                <w:lang w:eastAsia="en-US"/>
              </w:rPr>
              <w:t>.</w:t>
            </w:r>
          </w:p>
          <w:p w:rsidR="0036395D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36395D" w:rsidRPr="007358F1">
              <w:rPr>
                <w:rFonts w:eastAsia="Calibri"/>
                <w:lang w:eastAsia="en-US"/>
              </w:rPr>
              <w:t>с 1</w:t>
            </w:r>
            <w:r w:rsidR="001F2615" w:rsidRPr="007358F1">
              <w:rPr>
                <w:rFonts w:eastAsia="Calibri"/>
                <w:lang w:eastAsia="en-US"/>
              </w:rPr>
              <w:t xml:space="preserve"> мая </w:t>
            </w:r>
            <w:r w:rsidR="0036395D" w:rsidRPr="007358F1">
              <w:rPr>
                <w:rFonts w:eastAsia="Calibri"/>
                <w:lang w:eastAsia="en-US"/>
              </w:rPr>
              <w:t xml:space="preserve">2022 г. </w:t>
            </w:r>
            <w:r w:rsidR="001F2615" w:rsidRPr="007358F1">
              <w:rPr>
                <w:rFonts w:eastAsia="Calibri"/>
                <w:lang w:eastAsia="en-US"/>
              </w:rPr>
              <w:t>по</w:t>
            </w:r>
            <w:r w:rsidR="0036395D" w:rsidRPr="007358F1">
              <w:rPr>
                <w:rFonts w:eastAsia="Calibri"/>
                <w:lang w:eastAsia="en-US"/>
              </w:rPr>
              <w:t xml:space="preserve"> 31</w:t>
            </w:r>
            <w:r w:rsidR="001F2615" w:rsidRPr="007358F1">
              <w:rPr>
                <w:rFonts w:eastAsia="Calibri"/>
                <w:lang w:eastAsia="en-US"/>
              </w:rPr>
              <w:t xml:space="preserve"> декабря </w:t>
            </w:r>
            <w:r w:rsidR="0036395D" w:rsidRPr="007358F1">
              <w:rPr>
                <w:rFonts w:eastAsia="Calibri"/>
                <w:lang w:eastAsia="en-US"/>
              </w:rPr>
              <w:t xml:space="preserve">2025 г. </w:t>
            </w:r>
          </w:p>
        </w:tc>
      </w:tr>
      <w:tr w:rsidR="001F2615" w:rsidRPr="007358F1" w:rsidTr="009A52A7">
        <w:trPr>
          <w:jc w:val="center"/>
        </w:trPr>
        <w:tc>
          <w:tcPr>
            <w:tcW w:w="4960" w:type="dxa"/>
            <w:shd w:val="clear" w:color="auto" w:fill="auto"/>
          </w:tcPr>
          <w:p w:rsidR="0036395D" w:rsidRPr="007358F1" w:rsidRDefault="0036395D" w:rsidP="001378F8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1.6. Организация мер по привлечению к прохождению лечения больных туберкулезом, злостно уклоняющихся от лечения, в недобровольном порядке, в том числе с привлечением судебных органов и Министерства внутренних дел по Республике Тыва</w:t>
            </w:r>
          </w:p>
          <w:p w:rsidR="0036395D" w:rsidRPr="007358F1" w:rsidRDefault="0036395D" w:rsidP="0020229D">
            <w:pPr>
              <w:rPr>
                <w:rFonts w:eastAsia="Calibri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1F2615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</w:t>
            </w:r>
            <w:r w:rsidR="001F2615" w:rsidRPr="007358F1">
              <w:rPr>
                <w:rFonts w:eastAsia="Calibri"/>
                <w:lang w:eastAsia="en-US"/>
              </w:rPr>
              <w:t xml:space="preserve"> мая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1F2615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31</w:t>
            </w:r>
            <w:r w:rsidR="001F2615" w:rsidRPr="007358F1">
              <w:rPr>
                <w:rFonts w:eastAsia="Calibri"/>
                <w:lang w:eastAsia="en-US"/>
              </w:rPr>
              <w:t xml:space="preserve"> декабря</w:t>
            </w:r>
          </w:p>
          <w:p w:rsidR="0036395D" w:rsidRPr="007358F1" w:rsidRDefault="0036395D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внутренних дел по Республике Тыва</w:t>
            </w:r>
            <w:r w:rsidR="001F2615" w:rsidRPr="007358F1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(по согласова</w:t>
            </w:r>
            <w:r w:rsidR="001F2615" w:rsidRPr="007358F1">
              <w:rPr>
                <w:rFonts w:eastAsia="Calibri"/>
                <w:lang w:eastAsia="en-US"/>
              </w:rPr>
              <w:t xml:space="preserve">нию), </w:t>
            </w:r>
          </w:p>
          <w:p w:rsidR="0036395D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Ф</w:t>
            </w:r>
            <w:r w:rsidR="0036395D" w:rsidRPr="007358F1">
              <w:rPr>
                <w:rFonts w:eastAsia="Calibri"/>
                <w:lang w:eastAsia="en-US"/>
              </w:rPr>
              <w:t xml:space="preserve">едеральной службы судебных приставов России по Республике </w:t>
            </w:r>
            <w:r w:rsidR="0036395D" w:rsidRPr="007358F1">
              <w:rPr>
                <w:rFonts w:eastAsia="Calibri"/>
                <w:lang w:eastAsia="en-US"/>
              </w:rPr>
              <w:lastRenderedPageBreak/>
              <w:t>Тыва (по согласо</w:t>
            </w:r>
            <w:r w:rsidR="001F2615" w:rsidRPr="007358F1">
              <w:rPr>
                <w:rFonts w:eastAsia="Calibri"/>
                <w:lang w:eastAsia="en-US"/>
              </w:rPr>
              <w:t xml:space="preserve">ванию), </w:t>
            </w:r>
            <w:r w:rsidR="0036395D"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36395D" w:rsidRPr="007358F1" w:rsidRDefault="005633C8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</w:t>
            </w:r>
            <w:r w:rsidR="0036395D" w:rsidRPr="007358F1">
              <w:rPr>
                <w:rFonts w:eastAsia="Calibri"/>
                <w:lang w:eastAsia="en-US"/>
              </w:rPr>
              <w:t>меньшение резервуара бациллярного ядра путем привлечения к лечению больных открытой формой туберкулеза, злостно уклоняющихся от лечения</w:t>
            </w:r>
            <w:r w:rsidR="00723292">
              <w:rPr>
                <w:rFonts w:eastAsia="Calibri"/>
                <w:lang w:eastAsia="en-US"/>
              </w:rPr>
              <w:t>,</w:t>
            </w:r>
            <w:r w:rsidR="0036395D" w:rsidRPr="007358F1">
              <w:rPr>
                <w:rFonts w:eastAsia="Calibri"/>
                <w:lang w:eastAsia="en-US"/>
              </w:rPr>
              <w:t xml:space="preserve"> путем усиления межведомственного взаимодействия с Министерств</w:t>
            </w:r>
            <w:r w:rsidR="00723292">
              <w:rPr>
                <w:rFonts w:eastAsia="Calibri"/>
                <w:lang w:eastAsia="en-US"/>
              </w:rPr>
              <w:t>ом</w:t>
            </w:r>
            <w:r w:rsidR="0036395D" w:rsidRPr="007358F1">
              <w:rPr>
                <w:rFonts w:eastAsia="Calibri"/>
                <w:lang w:eastAsia="en-US"/>
              </w:rPr>
              <w:t xml:space="preserve"> внутренних дел по Республике Тыва, в результате чего будут достигнуты следующие результаты:</w:t>
            </w:r>
          </w:p>
          <w:p w:rsidR="0036395D" w:rsidRPr="007358F1" w:rsidRDefault="0036395D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lastRenderedPageBreak/>
              <w:t>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723292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количество рассмотренных в суде </w:t>
            </w:r>
            <w:r w:rsidR="00723292" w:rsidRPr="007358F1">
              <w:rPr>
                <w:rFonts w:eastAsia="Calibri"/>
                <w:lang w:eastAsia="en-US"/>
              </w:rPr>
              <w:t xml:space="preserve">дел </w:t>
            </w:r>
            <w:r w:rsidRPr="007358F1">
              <w:rPr>
                <w:rFonts w:eastAsia="Calibri"/>
                <w:lang w:eastAsia="en-US"/>
              </w:rPr>
              <w:t>– 80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="00723292">
              <w:rPr>
                <w:rFonts w:eastAsia="Calibri"/>
                <w:lang w:eastAsia="en-US"/>
              </w:rPr>
              <w:t xml:space="preserve">, </w:t>
            </w:r>
            <w:r w:rsidRPr="007358F1">
              <w:rPr>
                <w:rFonts w:eastAsia="Calibri"/>
                <w:lang w:eastAsia="en-US"/>
              </w:rPr>
              <w:t>из них</w:t>
            </w:r>
            <w:r w:rsidR="00723292">
              <w:rPr>
                <w:rFonts w:eastAsia="Calibri"/>
                <w:lang w:eastAsia="en-US"/>
              </w:rPr>
              <w:t>: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привлечено к лечению в добровольном порядке – 50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привлечено к лечению в недобровольном порядке – 50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723292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количество рассмотренных в суде </w:t>
            </w:r>
            <w:r w:rsidR="00723292" w:rsidRPr="007358F1">
              <w:rPr>
                <w:rFonts w:eastAsia="Calibri"/>
                <w:lang w:eastAsia="en-US"/>
              </w:rPr>
              <w:t xml:space="preserve">дел </w:t>
            </w:r>
            <w:r w:rsidRPr="007358F1">
              <w:rPr>
                <w:rFonts w:eastAsia="Calibri"/>
                <w:lang w:eastAsia="en-US"/>
              </w:rPr>
              <w:t>– 80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="00723292">
              <w:rPr>
                <w:rFonts w:eastAsia="Calibri"/>
                <w:lang w:eastAsia="en-US"/>
              </w:rPr>
              <w:t xml:space="preserve">, </w:t>
            </w:r>
            <w:r w:rsidRPr="007358F1">
              <w:rPr>
                <w:rFonts w:eastAsia="Calibri"/>
                <w:lang w:eastAsia="en-US"/>
              </w:rPr>
              <w:t>из них</w:t>
            </w:r>
            <w:r w:rsidR="00723292">
              <w:rPr>
                <w:rFonts w:eastAsia="Calibri"/>
                <w:lang w:eastAsia="en-US"/>
              </w:rPr>
              <w:t>: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привлечено к лечению в добровольном порядке – 50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привлечено к лечению в недобровольном порядке – 50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723292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количество рассмотренных в суде </w:t>
            </w:r>
            <w:r w:rsidR="00723292" w:rsidRPr="007358F1">
              <w:rPr>
                <w:rFonts w:eastAsia="Calibri"/>
                <w:lang w:eastAsia="en-US"/>
              </w:rPr>
              <w:t xml:space="preserve">дел </w:t>
            </w:r>
            <w:r w:rsidRPr="007358F1">
              <w:rPr>
                <w:rFonts w:eastAsia="Calibri"/>
                <w:lang w:eastAsia="en-US"/>
              </w:rPr>
              <w:t>– 80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="00723292">
              <w:rPr>
                <w:rFonts w:eastAsia="Calibri"/>
                <w:lang w:eastAsia="en-US"/>
              </w:rPr>
              <w:t xml:space="preserve">, </w:t>
            </w:r>
            <w:r w:rsidRPr="007358F1">
              <w:rPr>
                <w:rFonts w:eastAsia="Calibri"/>
                <w:lang w:eastAsia="en-US"/>
              </w:rPr>
              <w:t>из них</w:t>
            </w:r>
            <w:r w:rsidR="00723292">
              <w:rPr>
                <w:rFonts w:eastAsia="Calibri"/>
                <w:lang w:eastAsia="en-US"/>
              </w:rPr>
              <w:t>: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привлечено к лечению в добровольном порядке – 50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привлечено к лечению в недобровольном порядке – 50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; 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IV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723292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количество рассмотренных в суде </w:t>
            </w:r>
            <w:r w:rsidR="00723292" w:rsidRPr="007358F1">
              <w:rPr>
                <w:rFonts w:eastAsia="Calibri"/>
                <w:lang w:eastAsia="en-US"/>
              </w:rPr>
              <w:t xml:space="preserve">дел </w:t>
            </w:r>
            <w:r w:rsidRPr="007358F1">
              <w:rPr>
                <w:rFonts w:eastAsia="Calibri"/>
                <w:lang w:eastAsia="en-US"/>
              </w:rPr>
              <w:t>– 80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="00723292">
              <w:rPr>
                <w:rFonts w:eastAsia="Calibri"/>
                <w:lang w:eastAsia="en-US"/>
              </w:rPr>
              <w:t xml:space="preserve">, </w:t>
            </w:r>
            <w:r w:rsidRPr="007358F1">
              <w:rPr>
                <w:rFonts w:eastAsia="Calibri"/>
                <w:lang w:eastAsia="en-US"/>
              </w:rPr>
              <w:t>из них</w:t>
            </w:r>
            <w:r w:rsidR="00723292">
              <w:rPr>
                <w:rFonts w:eastAsia="Calibri"/>
                <w:lang w:eastAsia="en-US"/>
              </w:rPr>
              <w:t>: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привлечено к лечению в добровольном порядке – 50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36395D" w:rsidRPr="007358F1" w:rsidRDefault="0036395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привлечено к лечению в недобровольном порядке – 50</w:t>
            </w:r>
            <w:r w:rsidR="001F2615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.</w:t>
            </w:r>
          </w:p>
          <w:p w:rsidR="0036395D" w:rsidRPr="007358F1" w:rsidRDefault="00723292" w:rsidP="007232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36395D" w:rsidRPr="007358F1">
              <w:rPr>
                <w:rFonts w:eastAsia="Calibri"/>
                <w:lang w:eastAsia="en-US"/>
              </w:rPr>
              <w:t>с 1</w:t>
            </w:r>
            <w:r w:rsidR="001F2615" w:rsidRPr="007358F1">
              <w:rPr>
                <w:rFonts w:eastAsia="Calibri"/>
                <w:lang w:eastAsia="en-US"/>
              </w:rPr>
              <w:t xml:space="preserve"> мая </w:t>
            </w:r>
            <w:r w:rsidR="008E2141" w:rsidRPr="007358F1">
              <w:rPr>
                <w:rFonts w:eastAsia="Calibri"/>
                <w:lang w:eastAsia="en-US"/>
              </w:rPr>
              <w:t>2022</w:t>
            </w:r>
            <w:r w:rsidR="0036395D" w:rsidRPr="007358F1">
              <w:rPr>
                <w:rFonts w:eastAsia="Calibri"/>
                <w:lang w:eastAsia="en-US"/>
              </w:rPr>
              <w:t xml:space="preserve"> г. по 31</w:t>
            </w:r>
            <w:r w:rsidR="001F2615" w:rsidRPr="007358F1">
              <w:rPr>
                <w:rFonts w:eastAsia="Calibri"/>
                <w:lang w:eastAsia="en-US"/>
              </w:rPr>
              <w:t xml:space="preserve"> декабря 2</w:t>
            </w:r>
            <w:r w:rsidR="0036395D" w:rsidRPr="007358F1">
              <w:rPr>
                <w:rFonts w:eastAsia="Calibri"/>
                <w:lang w:eastAsia="en-US"/>
              </w:rPr>
              <w:t>025 г. (</w:t>
            </w:r>
            <w:r>
              <w:rPr>
                <w:rFonts w:eastAsia="Calibri"/>
                <w:lang w:eastAsia="en-US"/>
              </w:rPr>
              <w:t>далее –</w:t>
            </w:r>
            <w:r w:rsidR="0036395D" w:rsidRPr="007358F1">
              <w:rPr>
                <w:rFonts w:eastAsia="Calibri"/>
                <w:lang w:eastAsia="en-US"/>
              </w:rPr>
              <w:t xml:space="preserve"> постоянно)</w:t>
            </w:r>
          </w:p>
        </w:tc>
      </w:tr>
      <w:tr w:rsidR="001F2615" w:rsidRPr="007358F1" w:rsidTr="009A52A7">
        <w:trPr>
          <w:jc w:val="center"/>
        </w:trPr>
        <w:tc>
          <w:tcPr>
            <w:tcW w:w="4960" w:type="dxa"/>
            <w:shd w:val="clear" w:color="auto" w:fill="auto"/>
          </w:tcPr>
          <w:p w:rsidR="001F2615" w:rsidRPr="007358F1" w:rsidRDefault="001F2615" w:rsidP="00723292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 xml:space="preserve">1.7. Принятие мер социальной поддержки больных туберкулезом, в том числе </w:t>
            </w:r>
            <w:r w:rsidR="00723292">
              <w:rPr>
                <w:rFonts w:eastAsia="Calibri"/>
                <w:lang w:eastAsia="en-US"/>
              </w:rPr>
              <w:t>в рамках</w:t>
            </w:r>
            <w:r w:rsidRPr="007358F1">
              <w:rPr>
                <w:rFonts w:eastAsia="Calibri"/>
                <w:lang w:eastAsia="en-US"/>
              </w:rPr>
              <w:t xml:space="preserve"> реализаци</w:t>
            </w:r>
            <w:r w:rsidR="00723292">
              <w:rPr>
                <w:rFonts w:eastAsia="Calibri"/>
                <w:lang w:eastAsia="en-US"/>
              </w:rPr>
              <w:t>и</w:t>
            </w:r>
            <w:r w:rsidRPr="007358F1">
              <w:rPr>
                <w:rFonts w:eastAsia="Calibri"/>
                <w:lang w:eastAsia="en-US"/>
              </w:rPr>
              <w:t xml:space="preserve"> губернаторских проектов</w:t>
            </w:r>
          </w:p>
        </w:tc>
        <w:tc>
          <w:tcPr>
            <w:tcW w:w="1471" w:type="dxa"/>
            <w:shd w:val="clear" w:color="auto" w:fill="auto"/>
          </w:tcPr>
          <w:p w:rsidR="001F2615" w:rsidRPr="007358F1" w:rsidRDefault="001F2615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 мая</w:t>
            </w:r>
          </w:p>
          <w:p w:rsidR="001F2615" w:rsidRPr="007358F1" w:rsidRDefault="001F2615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1F2615" w:rsidRPr="007358F1" w:rsidRDefault="001F2615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31 декабря</w:t>
            </w:r>
          </w:p>
          <w:p w:rsidR="001F2615" w:rsidRPr="007358F1" w:rsidRDefault="001F2615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Министерство труда и социальной политики Республики </w:t>
            </w:r>
            <w:r w:rsidRPr="007358F1">
              <w:rPr>
                <w:rFonts w:eastAsia="Calibri"/>
                <w:lang w:eastAsia="en-US"/>
              </w:rPr>
              <w:lastRenderedPageBreak/>
              <w:t>Тыва, Министерство сельского хозяйства и продовольствия Республики Тыва,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органы местного самоуправления (по согласованию)</w:t>
            </w:r>
          </w:p>
        </w:tc>
        <w:tc>
          <w:tcPr>
            <w:tcW w:w="5533" w:type="dxa"/>
            <w:shd w:val="clear" w:color="auto" w:fill="auto"/>
          </w:tcPr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 xml:space="preserve">социальная поддержка больных туберкулезом способствует привлечению к лечению, повышению эффективности лечения, снижению </w:t>
            </w:r>
            <w:proofErr w:type="spellStart"/>
            <w:r w:rsidRPr="007358F1">
              <w:rPr>
                <w:rFonts w:eastAsia="Calibri"/>
                <w:lang w:eastAsia="en-US"/>
              </w:rPr>
              <w:t>инвалидизации</w:t>
            </w:r>
            <w:proofErr w:type="spellEnd"/>
            <w:r w:rsidRPr="007358F1">
              <w:rPr>
                <w:rFonts w:eastAsia="Calibri"/>
                <w:lang w:eastAsia="en-US"/>
              </w:rPr>
              <w:t>.</w:t>
            </w:r>
          </w:p>
          <w:p w:rsidR="001F2615" w:rsidRPr="007358F1" w:rsidRDefault="001F2615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lastRenderedPageBreak/>
              <w:t>Целевые показатели: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15,0 процент</w:t>
            </w:r>
            <w:r w:rsidR="009A52A7" w:rsidRPr="007358F1">
              <w:rPr>
                <w:rFonts w:eastAsia="Calibri"/>
                <w:lang w:eastAsia="en-US"/>
              </w:rPr>
              <w:t>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25,0 процент</w:t>
            </w:r>
            <w:r w:rsidR="009A52A7" w:rsidRPr="007358F1">
              <w:rPr>
                <w:rFonts w:eastAsia="Calibri"/>
                <w:lang w:eastAsia="en-US"/>
              </w:rPr>
              <w:t>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40,0 процент</w:t>
            </w:r>
            <w:r w:rsidR="009A52A7" w:rsidRPr="007358F1">
              <w:rPr>
                <w:rFonts w:eastAsia="Calibri"/>
                <w:lang w:eastAsia="en-US"/>
              </w:rPr>
              <w:t>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IV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55,0 процент</w:t>
            </w:r>
            <w:r w:rsidR="009A52A7" w:rsidRPr="007358F1">
              <w:rPr>
                <w:rFonts w:eastAsia="Calibri"/>
                <w:lang w:eastAsia="en-US"/>
              </w:rPr>
              <w:t>ов</w:t>
            </w:r>
            <w:r w:rsidRPr="007358F1">
              <w:rPr>
                <w:rFonts w:eastAsia="Calibri"/>
                <w:lang w:eastAsia="en-US"/>
              </w:rPr>
              <w:t>.</w:t>
            </w:r>
          </w:p>
          <w:p w:rsidR="001F2615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1F2615" w:rsidRPr="007358F1">
              <w:rPr>
                <w:rFonts w:eastAsia="Calibri"/>
                <w:lang w:eastAsia="en-US"/>
              </w:rPr>
              <w:t>постоянно</w:t>
            </w:r>
          </w:p>
        </w:tc>
      </w:tr>
      <w:tr w:rsidR="001F2615" w:rsidRPr="007358F1" w:rsidTr="009A52A7">
        <w:trPr>
          <w:jc w:val="center"/>
        </w:trPr>
        <w:tc>
          <w:tcPr>
            <w:tcW w:w="4960" w:type="dxa"/>
            <w:shd w:val="clear" w:color="auto" w:fill="auto"/>
          </w:tcPr>
          <w:p w:rsidR="001F2615" w:rsidRPr="007358F1" w:rsidRDefault="001F2615" w:rsidP="001F2615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1.8. Взаимодействие с системой У</w:t>
            </w:r>
            <w:r w:rsidR="009A52A7" w:rsidRPr="007358F1">
              <w:rPr>
                <w:rFonts w:eastAsia="Calibri"/>
                <w:lang w:eastAsia="en-US"/>
              </w:rPr>
              <w:t xml:space="preserve">правления </w:t>
            </w:r>
            <w:r w:rsidRPr="007358F1">
              <w:rPr>
                <w:rFonts w:eastAsia="Calibri"/>
                <w:lang w:eastAsia="en-US"/>
              </w:rPr>
              <w:t>ФСИН и МВД по Республике Тыва в части оказания медицинской помощи больным туберкулезом, содержащимся в местах лишения свободы</w:t>
            </w:r>
          </w:p>
        </w:tc>
        <w:tc>
          <w:tcPr>
            <w:tcW w:w="1471" w:type="dxa"/>
            <w:shd w:val="clear" w:color="auto" w:fill="auto"/>
          </w:tcPr>
          <w:p w:rsidR="009A52A7" w:rsidRPr="007358F1" w:rsidRDefault="009A52A7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 мая</w:t>
            </w:r>
          </w:p>
          <w:p w:rsidR="001F2615" w:rsidRPr="007358F1" w:rsidRDefault="001F2615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1F2615" w:rsidRPr="007358F1" w:rsidRDefault="009A52A7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31 декабря </w:t>
            </w:r>
            <w:r w:rsidR="001F2615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Тыва,</w:t>
            </w:r>
            <w:r w:rsidR="009A52A7" w:rsidRPr="007358F1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Управление ФСИН России по Республике Тыва (по согласованию),</w:t>
            </w:r>
            <w:r w:rsidR="009A52A7" w:rsidRPr="007358F1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внутренних дел России по Республике Тыва (по согласованию)</w:t>
            </w:r>
          </w:p>
        </w:tc>
        <w:tc>
          <w:tcPr>
            <w:tcW w:w="5533" w:type="dxa"/>
            <w:shd w:val="clear" w:color="auto" w:fill="auto"/>
          </w:tcPr>
          <w:p w:rsidR="001F2615" w:rsidRPr="007358F1" w:rsidRDefault="009A52A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у</w:t>
            </w:r>
            <w:r w:rsidR="001F2615" w:rsidRPr="007358F1">
              <w:rPr>
                <w:rFonts w:eastAsia="Calibri"/>
                <w:lang w:eastAsia="en-US"/>
              </w:rPr>
              <w:t xml:space="preserve">лучшено взаимодействие с ФСИН в части достоверного обмена информацией по больным туберкулезом, содержащимся в местах лишения свободы, </w:t>
            </w:r>
            <w:r w:rsidR="00723292">
              <w:rPr>
                <w:rFonts w:eastAsia="Calibri"/>
                <w:lang w:eastAsia="en-US"/>
              </w:rPr>
              <w:t>после их</w:t>
            </w:r>
            <w:r w:rsidR="001F2615" w:rsidRPr="007358F1">
              <w:rPr>
                <w:rFonts w:eastAsia="Calibri"/>
                <w:lang w:eastAsia="en-US"/>
              </w:rPr>
              <w:t xml:space="preserve"> освобождени</w:t>
            </w:r>
            <w:r w:rsidR="00723292">
              <w:rPr>
                <w:rFonts w:eastAsia="Calibri"/>
                <w:lang w:eastAsia="en-US"/>
              </w:rPr>
              <w:t>я и</w:t>
            </w:r>
            <w:r w:rsidR="001F2615" w:rsidRPr="007358F1">
              <w:rPr>
                <w:rFonts w:eastAsia="Calibri"/>
                <w:lang w:eastAsia="en-US"/>
              </w:rPr>
              <w:t xml:space="preserve"> постановки на учет</w:t>
            </w:r>
            <w:r w:rsidR="00723292">
              <w:rPr>
                <w:rFonts w:eastAsia="Calibri"/>
                <w:lang w:eastAsia="en-US"/>
              </w:rPr>
              <w:t xml:space="preserve"> – </w:t>
            </w:r>
            <w:r w:rsidR="001F2615" w:rsidRPr="007358F1">
              <w:rPr>
                <w:rFonts w:eastAsia="Calibri"/>
                <w:lang w:eastAsia="en-US"/>
              </w:rPr>
              <w:t>взаимодействие с МВД по Республике Тыва в части обмена информацией по месту нахождения больных туберкулезом.</w:t>
            </w:r>
          </w:p>
          <w:p w:rsidR="001F2615" w:rsidRPr="007358F1" w:rsidRDefault="001F2615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1F2615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1F2615" w:rsidRPr="007358F1">
              <w:rPr>
                <w:rFonts w:eastAsia="Calibri"/>
                <w:lang w:eastAsia="en-US"/>
              </w:rPr>
              <w:t>дельный вес больных туберкулезом,</w:t>
            </w:r>
            <w:r w:rsidR="009A52A7" w:rsidRPr="007358F1">
              <w:rPr>
                <w:rFonts w:eastAsia="Calibri"/>
                <w:lang w:eastAsia="en-US"/>
              </w:rPr>
              <w:t xml:space="preserve"> в том </w:t>
            </w:r>
            <w:r w:rsidR="001F2615" w:rsidRPr="007358F1">
              <w:rPr>
                <w:rFonts w:eastAsia="Calibri"/>
                <w:lang w:eastAsia="en-US"/>
              </w:rPr>
              <w:t>ч</w:t>
            </w:r>
            <w:r w:rsidR="009A52A7" w:rsidRPr="007358F1">
              <w:rPr>
                <w:rFonts w:eastAsia="Calibri"/>
                <w:lang w:eastAsia="en-US"/>
              </w:rPr>
              <w:t>исле</w:t>
            </w:r>
            <w:r w:rsidR="001F2615" w:rsidRPr="007358F1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="001F2615" w:rsidRPr="007358F1">
              <w:rPr>
                <w:rFonts w:eastAsia="Calibri"/>
                <w:lang w:eastAsia="en-US"/>
              </w:rPr>
              <w:t>бактериовыделением</w:t>
            </w:r>
            <w:proofErr w:type="spellEnd"/>
            <w:r w:rsidR="001F2615" w:rsidRPr="007358F1">
              <w:rPr>
                <w:rFonts w:eastAsia="Calibri"/>
                <w:lang w:eastAsia="en-US"/>
              </w:rPr>
              <w:t xml:space="preserve">, взятых на диспансерный учет в противотуберкулезном диспансере: 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в течение первого месяца после освобождения – 50</w:t>
            </w:r>
            <w:r w:rsidR="009A52A7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в течение 3 месяцев после освобождения – 25</w:t>
            </w:r>
            <w:r w:rsidR="009A52A7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1F2615" w:rsidRPr="007358F1" w:rsidRDefault="001F261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в течение 6 месяцев после освобождения – 25</w:t>
            </w:r>
            <w:r w:rsidR="009A52A7" w:rsidRPr="007358F1">
              <w:rPr>
                <w:rFonts w:eastAsia="Calibri"/>
                <w:lang w:eastAsia="en-US"/>
              </w:rPr>
              <w:t xml:space="preserve"> процентов</w:t>
            </w:r>
            <w:r w:rsidR="00723292">
              <w:rPr>
                <w:rFonts w:eastAsia="Calibri"/>
                <w:lang w:eastAsia="en-US"/>
              </w:rPr>
              <w:t>.</w:t>
            </w:r>
          </w:p>
          <w:p w:rsidR="001F2615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1F2615" w:rsidRPr="007358F1">
              <w:rPr>
                <w:rFonts w:eastAsia="Calibri"/>
                <w:lang w:eastAsia="en-US"/>
              </w:rPr>
              <w:t>постоянно</w:t>
            </w:r>
          </w:p>
        </w:tc>
      </w:tr>
      <w:tr w:rsidR="009A52A7" w:rsidRPr="007358F1" w:rsidTr="009A52A7">
        <w:trPr>
          <w:jc w:val="center"/>
        </w:trPr>
        <w:tc>
          <w:tcPr>
            <w:tcW w:w="4960" w:type="dxa"/>
            <w:shd w:val="clear" w:color="auto" w:fill="auto"/>
          </w:tcPr>
          <w:p w:rsidR="009A52A7" w:rsidRPr="007358F1" w:rsidRDefault="009A52A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1.9. Поэтапное внедрение зонирования коечного фонда противотуберкулезной службы республики с маршрутизацией пациентов</w:t>
            </w:r>
          </w:p>
        </w:tc>
        <w:tc>
          <w:tcPr>
            <w:tcW w:w="1471" w:type="dxa"/>
            <w:shd w:val="clear" w:color="auto" w:fill="auto"/>
          </w:tcPr>
          <w:p w:rsidR="009A52A7" w:rsidRPr="007358F1" w:rsidRDefault="009A52A7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 января 2023 г.</w:t>
            </w:r>
          </w:p>
        </w:tc>
        <w:tc>
          <w:tcPr>
            <w:tcW w:w="1508" w:type="dxa"/>
            <w:shd w:val="clear" w:color="auto" w:fill="auto"/>
          </w:tcPr>
          <w:p w:rsidR="009A52A7" w:rsidRPr="007358F1" w:rsidRDefault="009A52A7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31 декабря 2025 г.</w:t>
            </w:r>
          </w:p>
        </w:tc>
        <w:tc>
          <w:tcPr>
            <w:tcW w:w="2405" w:type="dxa"/>
            <w:shd w:val="clear" w:color="auto" w:fill="auto"/>
          </w:tcPr>
          <w:p w:rsidR="009A52A7" w:rsidRPr="007358F1" w:rsidRDefault="009A52A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9A52A7" w:rsidRPr="007358F1" w:rsidRDefault="005633C8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9A52A7" w:rsidRPr="007358F1">
              <w:rPr>
                <w:rFonts w:eastAsia="Calibri"/>
                <w:lang w:eastAsia="en-US"/>
              </w:rPr>
              <w:t>ффективное использование имеющихся резервов: коечного фонда, кадрового потенциала, финансовых средств с учетом материально-технических и кадровых возможностей.</w:t>
            </w:r>
          </w:p>
          <w:p w:rsidR="009A52A7" w:rsidRPr="007358F1" w:rsidRDefault="009A52A7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9A52A7" w:rsidRPr="007358F1" w:rsidRDefault="009A52A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уменьшение удельного веса отрывов от лечения</w:t>
            </w:r>
            <w:r w:rsidR="00723292">
              <w:rPr>
                <w:rFonts w:eastAsia="Calibri"/>
                <w:lang w:eastAsia="en-US"/>
              </w:rPr>
              <w:t>:</w:t>
            </w:r>
            <w:r w:rsidRPr="007358F1">
              <w:rPr>
                <w:rFonts w:eastAsia="Calibri"/>
                <w:lang w:eastAsia="en-US"/>
              </w:rPr>
              <w:t xml:space="preserve"> 2022</w:t>
            </w:r>
            <w:r w:rsidR="008E2141" w:rsidRPr="007358F1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</w:t>
            </w:r>
            <w:r w:rsidR="008E2141" w:rsidRPr="007358F1"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  <w:lang w:eastAsia="en-US"/>
              </w:rPr>
              <w:t>– 30</w:t>
            </w:r>
            <w:r w:rsidR="008E2141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9A52A7" w:rsidRPr="007358F1" w:rsidRDefault="009A52A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</w:t>
            </w:r>
            <w:r w:rsidR="008E2141" w:rsidRPr="007358F1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</w:t>
            </w:r>
            <w:r w:rsidR="008E2141" w:rsidRPr="007358F1">
              <w:rPr>
                <w:rFonts w:eastAsia="Calibri"/>
                <w:lang w:eastAsia="en-US"/>
              </w:rPr>
              <w:t>.</w:t>
            </w:r>
            <w:r w:rsidRPr="007358F1">
              <w:rPr>
                <w:rFonts w:eastAsia="Calibri"/>
                <w:lang w:eastAsia="en-US"/>
              </w:rPr>
              <w:t xml:space="preserve"> – 20</w:t>
            </w:r>
            <w:r w:rsidR="008E2141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9A52A7" w:rsidRPr="007358F1" w:rsidRDefault="009A52A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</w:t>
            </w:r>
            <w:r w:rsidR="008E2141" w:rsidRPr="007358F1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</w:t>
            </w:r>
            <w:r w:rsidR="008E2141" w:rsidRPr="007358F1">
              <w:rPr>
                <w:rFonts w:eastAsia="Calibri"/>
                <w:lang w:eastAsia="en-US"/>
              </w:rPr>
              <w:t>.</w:t>
            </w:r>
            <w:r w:rsidRPr="007358F1">
              <w:rPr>
                <w:rFonts w:eastAsia="Calibri"/>
                <w:lang w:eastAsia="en-US"/>
              </w:rPr>
              <w:t xml:space="preserve"> – 10</w:t>
            </w:r>
            <w:r w:rsidR="008E2141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9A52A7" w:rsidRPr="007358F1" w:rsidRDefault="009A52A7" w:rsidP="008E2141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</w:t>
            </w:r>
            <w:r w:rsidR="008E2141" w:rsidRPr="007358F1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</w:t>
            </w:r>
            <w:r w:rsidR="008E2141" w:rsidRPr="007358F1">
              <w:rPr>
                <w:rFonts w:eastAsia="Calibri"/>
                <w:lang w:eastAsia="en-US"/>
              </w:rPr>
              <w:t>.</w:t>
            </w:r>
            <w:r w:rsidRPr="007358F1">
              <w:rPr>
                <w:rFonts w:eastAsia="Calibri"/>
                <w:lang w:eastAsia="en-US"/>
              </w:rPr>
              <w:t xml:space="preserve"> – 3</w:t>
            </w:r>
            <w:r w:rsidR="008E2141" w:rsidRPr="007358F1">
              <w:rPr>
                <w:rFonts w:eastAsia="Calibri"/>
                <w:lang w:eastAsia="en-US"/>
              </w:rPr>
              <w:t xml:space="preserve"> процента</w:t>
            </w:r>
            <w:r w:rsidRPr="007358F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E2141" w:rsidRPr="007358F1" w:rsidTr="00A7380D">
        <w:trPr>
          <w:jc w:val="center"/>
        </w:trPr>
        <w:tc>
          <w:tcPr>
            <w:tcW w:w="4960" w:type="dxa"/>
            <w:shd w:val="clear" w:color="auto" w:fill="auto"/>
          </w:tcPr>
          <w:p w:rsidR="008E2141" w:rsidRPr="007358F1" w:rsidRDefault="008E2141" w:rsidP="00723292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1.10.</w:t>
            </w:r>
            <w:bookmarkStart w:id="2" w:name="_Hlk102036360"/>
            <w:r w:rsidRPr="007358F1">
              <w:rPr>
                <w:rFonts w:eastAsia="Calibri"/>
                <w:lang w:eastAsia="en-US"/>
              </w:rPr>
              <w:t xml:space="preserve"> Расширение мест в санаторных </w:t>
            </w:r>
            <w:proofErr w:type="gramStart"/>
            <w:r w:rsidRPr="007358F1">
              <w:rPr>
                <w:rFonts w:eastAsia="Calibri"/>
                <w:lang w:eastAsia="en-US"/>
              </w:rPr>
              <w:t xml:space="preserve">группах </w:t>
            </w:r>
            <w:r w:rsidR="00723292">
              <w:rPr>
                <w:rFonts w:eastAsia="Calibri"/>
                <w:lang w:eastAsia="en-US"/>
              </w:rPr>
              <w:t xml:space="preserve"> детских</w:t>
            </w:r>
            <w:proofErr w:type="gramEnd"/>
            <w:r w:rsidR="00723292">
              <w:rPr>
                <w:rFonts w:eastAsia="Calibri"/>
                <w:lang w:eastAsia="en-US"/>
              </w:rPr>
              <w:t xml:space="preserve"> садов</w:t>
            </w:r>
            <w:r w:rsidRPr="007358F1">
              <w:rPr>
                <w:rFonts w:eastAsia="Calibri"/>
                <w:lang w:eastAsia="en-US"/>
              </w:rPr>
              <w:t xml:space="preserve"> в г. Кызыле (100 мест), </w:t>
            </w:r>
            <w:proofErr w:type="spellStart"/>
            <w:r w:rsidRPr="007358F1">
              <w:rPr>
                <w:rFonts w:eastAsia="Calibri"/>
                <w:lang w:eastAsia="en-US"/>
              </w:rPr>
              <w:t>Барун-Хемчикском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(25 мест), </w:t>
            </w:r>
            <w:proofErr w:type="spellStart"/>
            <w:r w:rsidRPr="007358F1">
              <w:rPr>
                <w:rFonts w:eastAsia="Calibri"/>
                <w:lang w:eastAsia="en-US"/>
              </w:rPr>
              <w:t>Кызылском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(25 мест</w:t>
            </w:r>
            <w:r w:rsidR="00723292">
              <w:rPr>
                <w:rFonts w:eastAsia="Calibri"/>
                <w:lang w:eastAsia="en-US"/>
              </w:rPr>
              <w:t xml:space="preserve">) </w:t>
            </w:r>
            <w:proofErr w:type="spellStart"/>
            <w:r w:rsidR="00723292">
              <w:rPr>
                <w:rFonts w:eastAsia="Calibri"/>
                <w:lang w:eastAsia="en-US"/>
              </w:rPr>
              <w:t>кожуунах</w:t>
            </w:r>
            <w:proofErr w:type="spellEnd"/>
            <w:r w:rsidR="00723292">
              <w:rPr>
                <w:rFonts w:eastAsia="Calibri"/>
                <w:lang w:eastAsia="en-US"/>
              </w:rPr>
              <w:t xml:space="preserve"> и открытие санаторных групп</w:t>
            </w:r>
            <w:r w:rsidRPr="007358F1">
              <w:rPr>
                <w:rFonts w:eastAsia="Calibri"/>
                <w:lang w:eastAsia="en-US"/>
              </w:rPr>
              <w:t xml:space="preserve"> в </w:t>
            </w:r>
            <w:r w:rsidR="00723292">
              <w:rPr>
                <w:rFonts w:eastAsia="Calibri"/>
                <w:lang w:eastAsia="en-US"/>
              </w:rPr>
              <w:t xml:space="preserve">детских садах в </w:t>
            </w:r>
            <w:proofErr w:type="spellStart"/>
            <w:r w:rsidRPr="007358F1">
              <w:rPr>
                <w:rFonts w:eastAsia="Calibri"/>
                <w:lang w:eastAsia="en-US"/>
              </w:rPr>
              <w:t>Тандинском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(15 мест), </w:t>
            </w:r>
            <w:proofErr w:type="spellStart"/>
            <w:r w:rsidRPr="007358F1">
              <w:rPr>
                <w:rFonts w:eastAsia="Calibri"/>
                <w:lang w:eastAsia="en-US"/>
              </w:rPr>
              <w:t>Тере-Хольском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(10 мест) и Пий-</w:t>
            </w:r>
            <w:proofErr w:type="spellStart"/>
            <w:r w:rsidRPr="007358F1">
              <w:rPr>
                <w:rFonts w:eastAsia="Calibri"/>
                <w:lang w:eastAsia="en-US"/>
              </w:rPr>
              <w:t>Хемском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(15 мест) </w:t>
            </w:r>
            <w:proofErr w:type="spellStart"/>
            <w:r w:rsidRPr="007358F1">
              <w:rPr>
                <w:rFonts w:eastAsia="Calibri"/>
                <w:lang w:eastAsia="en-US"/>
              </w:rPr>
              <w:t>кожуунах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</w:t>
            </w:r>
            <w:bookmarkEnd w:id="2"/>
          </w:p>
        </w:tc>
        <w:tc>
          <w:tcPr>
            <w:tcW w:w="1471" w:type="dxa"/>
            <w:shd w:val="clear" w:color="auto" w:fill="auto"/>
          </w:tcPr>
          <w:p w:rsidR="008E2141" w:rsidRPr="007358F1" w:rsidRDefault="008E2141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 января 2023 г.</w:t>
            </w:r>
          </w:p>
        </w:tc>
        <w:tc>
          <w:tcPr>
            <w:tcW w:w="1508" w:type="dxa"/>
            <w:shd w:val="clear" w:color="auto" w:fill="auto"/>
          </w:tcPr>
          <w:p w:rsidR="008E2141" w:rsidRPr="007358F1" w:rsidRDefault="008E2141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31 декабря 2025 г.</w:t>
            </w:r>
          </w:p>
        </w:tc>
        <w:tc>
          <w:tcPr>
            <w:tcW w:w="2405" w:type="dxa"/>
            <w:shd w:val="clear" w:color="auto" w:fill="auto"/>
          </w:tcPr>
          <w:p w:rsidR="008E2141" w:rsidRPr="007358F1" w:rsidRDefault="008E2141" w:rsidP="008E2141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образования Республики Тыва, 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8E2141" w:rsidRPr="007358F1" w:rsidRDefault="008E2141" w:rsidP="009A52A7">
            <w:r w:rsidRPr="007358F1">
              <w:t xml:space="preserve">предупреждение инфицирования и заболевания туберкулезом среди детей из групп риска. </w:t>
            </w:r>
          </w:p>
          <w:p w:rsidR="008E2141" w:rsidRPr="007358F1" w:rsidRDefault="008E2141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8E2141" w:rsidRPr="007358F1" w:rsidRDefault="008E214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</w:t>
            </w:r>
            <w:r w:rsidRPr="007358F1">
              <w:rPr>
                <w:rFonts w:eastAsia="Calibri"/>
                <w:lang w:eastAsia="en-US"/>
              </w:rPr>
              <w:t xml:space="preserve"> квартал: </w:t>
            </w:r>
          </w:p>
          <w:p w:rsidR="008E2141" w:rsidRPr="007358F1" w:rsidRDefault="008E214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44,0</w:t>
            </w:r>
            <w:r w:rsidR="006E1257" w:rsidRPr="007358F1">
              <w:rPr>
                <w:rFonts w:eastAsia="Calibri"/>
                <w:lang w:eastAsia="en-US"/>
              </w:rPr>
              <w:t xml:space="preserve"> процента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8E2141" w:rsidRPr="007358F1" w:rsidRDefault="008E214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IV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8E2141" w:rsidRPr="007358F1" w:rsidRDefault="008E214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88,0</w:t>
            </w:r>
            <w:r w:rsidR="006E1257" w:rsidRP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.</w:t>
            </w:r>
          </w:p>
          <w:p w:rsidR="008E2141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один </w:t>
            </w:r>
            <w:r w:rsidR="008E2141" w:rsidRPr="007358F1">
              <w:rPr>
                <w:rFonts w:eastAsia="Calibri"/>
                <w:lang w:eastAsia="en-US"/>
              </w:rPr>
              <w:t>раз в полугодие</w:t>
            </w:r>
          </w:p>
        </w:tc>
      </w:tr>
      <w:tr w:rsidR="006E1257" w:rsidRPr="007358F1" w:rsidTr="00A7380D">
        <w:trPr>
          <w:jc w:val="center"/>
        </w:trPr>
        <w:tc>
          <w:tcPr>
            <w:tcW w:w="4960" w:type="dxa"/>
            <w:shd w:val="clear" w:color="auto" w:fill="auto"/>
          </w:tcPr>
          <w:p w:rsidR="006E1257" w:rsidRPr="007358F1" w:rsidRDefault="006E1257" w:rsidP="006E125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1.11. Рассмотрение и урегулирование нормативно-правовых актов санаторно-лесных школ республики в соответствии с федеральными нормативно-правовыми актами</w:t>
            </w:r>
          </w:p>
        </w:tc>
        <w:tc>
          <w:tcPr>
            <w:tcW w:w="1471" w:type="dxa"/>
            <w:shd w:val="clear" w:color="auto" w:fill="auto"/>
          </w:tcPr>
          <w:p w:rsidR="006E1257" w:rsidRPr="007358F1" w:rsidRDefault="006E1257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 сентября 2022 г.</w:t>
            </w:r>
          </w:p>
        </w:tc>
        <w:tc>
          <w:tcPr>
            <w:tcW w:w="1508" w:type="dxa"/>
            <w:shd w:val="clear" w:color="auto" w:fill="auto"/>
          </w:tcPr>
          <w:p w:rsidR="006E1257" w:rsidRPr="007358F1" w:rsidRDefault="006E1257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1 марта </w:t>
            </w:r>
          </w:p>
          <w:p w:rsidR="006E1257" w:rsidRPr="007358F1" w:rsidRDefault="006E1257" w:rsidP="009A52A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2405" w:type="dxa"/>
            <w:shd w:val="clear" w:color="auto" w:fill="auto"/>
          </w:tcPr>
          <w:p w:rsidR="006E1257" w:rsidRPr="007358F1" w:rsidRDefault="006E1257" w:rsidP="006E125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образования Республики Тыва, 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6E1257" w:rsidRPr="007358F1" w:rsidRDefault="006E1257" w:rsidP="009A52A7">
            <w:r w:rsidRPr="007358F1">
              <w:t>предупреждение инфицирования и заболевания туберкулезом среди детей из групп риска.</w:t>
            </w:r>
          </w:p>
          <w:p w:rsidR="006E1257" w:rsidRPr="007358F1" w:rsidRDefault="006E1257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</w:t>
            </w:r>
            <w:r w:rsidRPr="007358F1">
              <w:rPr>
                <w:rFonts w:eastAsia="Calibri"/>
                <w:lang w:eastAsia="en-US"/>
              </w:rPr>
              <w:t xml:space="preserve"> квартал: 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44,0 процента;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IV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88,0 процентов. </w:t>
            </w:r>
          </w:p>
          <w:p w:rsidR="006E1257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один </w:t>
            </w:r>
            <w:r w:rsidR="006E1257" w:rsidRPr="007358F1">
              <w:rPr>
                <w:rFonts w:eastAsia="Calibri"/>
                <w:lang w:eastAsia="en-US"/>
              </w:rPr>
              <w:t>раз в полугодие</w:t>
            </w:r>
          </w:p>
        </w:tc>
      </w:tr>
      <w:tr w:rsidR="001E4E49" w:rsidRPr="007358F1" w:rsidTr="009A52A7">
        <w:trPr>
          <w:jc w:val="center"/>
        </w:trPr>
        <w:tc>
          <w:tcPr>
            <w:tcW w:w="15877" w:type="dxa"/>
            <w:gridSpan w:val="5"/>
            <w:shd w:val="clear" w:color="auto" w:fill="auto"/>
          </w:tcPr>
          <w:p w:rsidR="001E4E49" w:rsidRPr="007358F1" w:rsidRDefault="001E4E49" w:rsidP="006E1257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2. Укрепление материально-технической базы противотуберкулезной службы</w:t>
            </w:r>
          </w:p>
        </w:tc>
      </w:tr>
      <w:tr w:rsidR="006E1257" w:rsidRPr="007358F1" w:rsidTr="007358F1">
        <w:trPr>
          <w:jc w:val="center"/>
        </w:trPr>
        <w:tc>
          <w:tcPr>
            <w:tcW w:w="4960" w:type="dxa"/>
            <w:shd w:val="clear" w:color="auto" w:fill="auto"/>
          </w:tcPr>
          <w:p w:rsidR="006E1257" w:rsidRPr="007358F1" w:rsidRDefault="006E1257" w:rsidP="006E125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2.</w:t>
            </w:r>
            <w:r w:rsidR="00723292">
              <w:rPr>
                <w:rFonts w:eastAsia="Calibri"/>
                <w:lang w:eastAsia="en-US"/>
              </w:rPr>
              <w:t>1. Приобретение передвижных ФГ</w:t>
            </w:r>
            <w:r w:rsidRPr="007358F1">
              <w:rPr>
                <w:rFonts w:eastAsia="Calibri"/>
                <w:lang w:eastAsia="en-US"/>
              </w:rPr>
              <w:t xml:space="preserve"> установок на базе шасси КАМАЗ в количестве 2 шт. с автономным электрогенератором</w:t>
            </w:r>
          </w:p>
          <w:p w:rsidR="006E1257" w:rsidRPr="007358F1" w:rsidRDefault="006E1257" w:rsidP="004E01DB">
            <w:pPr>
              <w:rPr>
                <w:rFonts w:eastAsia="Calibri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6E1257" w:rsidRPr="007358F1" w:rsidRDefault="007358F1" w:rsidP="009A52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="006E1257" w:rsidRPr="007358F1">
              <w:rPr>
                <w:rFonts w:eastAsia="Calibri"/>
                <w:lang w:eastAsia="en-US"/>
              </w:rPr>
              <w:t>2024 г.</w:t>
            </w:r>
          </w:p>
          <w:p w:rsidR="006E1257" w:rsidRPr="007358F1" w:rsidRDefault="007358F1" w:rsidP="009A52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="006E1257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1508" w:type="dxa"/>
            <w:shd w:val="clear" w:color="auto" w:fill="auto"/>
          </w:tcPr>
          <w:p w:rsidR="006E1257" w:rsidRPr="007358F1" w:rsidRDefault="007358F1" w:rsidP="007358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="006E1257" w:rsidRPr="007358F1">
              <w:rPr>
                <w:rFonts w:eastAsia="Calibri"/>
                <w:lang w:eastAsia="en-US"/>
              </w:rPr>
              <w:t>2024 г.</w:t>
            </w:r>
          </w:p>
          <w:p w:rsidR="006E1257" w:rsidRPr="007358F1" w:rsidRDefault="007358F1" w:rsidP="007358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="006E1257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6E1257" w:rsidRPr="007358F1" w:rsidRDefault="006E1257" w:rsidP="007358F1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финансов Республики Тыва,</w:t>
            </w:r>
            <w:r w:rsidR="007358F1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6E1257" w:rsidRPr="007358F1" w:rsidRDefault="007358F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п</w:t>
            </w:r>
            <w:r w:rsidR="00723292">
              <w:rPr>
                <w:rFonts w:eastAsia="Calibri"/>
                <w:lang w:eastAsia="en-US"/>
              </w:rPr>
              <w:t>риобретение передвижных ФГ</w:t>
            </w:r>
            <w:r w:rsidR="006E1257" w:rsidRPr="007358F1">
              <w:rPr>
                <w:rFonts w:eastAsia="Calibri"/>
                <w:lang w:eastAsia="en-US"/>
              </w:rPr>
              <w:t xml:space="preserve"> установок на базе шасси КАМАЗ позволит проводить ФГ-обследование сельского населения труднодоступных </w:t>
            </w:r>
            <w:proofErr w:type="spellStart"/>
            <w:r w:rsidR="006E1257" w:rsidRPr="007358F1">
              <w:rPr>
                <w:rFonts w:eastAsia="Calibri"/>
                <w:lang w:eastAsia="en-US"/>
              </w:rPr>
              <w:t>кожуунов</w:t>
            </w:r>
            <w:proofErr w:type="spellEnd"/>
            <w:r w:rsidR="006E1257" w:rsidRPr="007358F1">
              <w:rPr>
                <w:rFonts w:eastAsia="Calibri"/>
                <w:lang w:eastAsia="en-US"/>
              </w:rPr>
              <w:t xml:space="preserve"> республики в соответствии с приказом Министерства здравоохранения Республики Тыва от 19 января 2022 г. № 52пр/22 «Об утверждении графика </w:t>
            </w:r>
            <w:r w:rsidR="006E1257" w:rsidRPr="007358F1">
              <w:rPr>
                <w:rFonts w:eastAsia="Calibri"/>
                <w:lang w:eastAsia="en-US"/>
              </w:rPr>
              <w:lastRenderedPageBreak/>
              <w:t>проведения флюорографического обследования сельского населения  и заключительной дезинфекции бациллярных очагов Республики Тыва передвижными установками ГБУЗ Р</w:t>
            </w:r>
            <w:r w:rsidRPr="007358F1">
              <w:rPr>
                <w:rFonts w:eastAsia="Calibri"/>
                <w:lang w:eastAsia="en-US"/>
              </w:rPr>
              <w:t xml:space="preserve">еспублики </w:t>
            </w:r>
            <w:r w:rsidR="006E1257" w:rsidRPr="007358F1">
              <w:rPr>
                <w:rFonts w:eastAsia="Calibri"/>
                <w:lang w:eastAsia="en-US"/>
              </w:rPr>
              <w:t>Т</w:t>
            </w:r>
            <w:r w:rsidRPr="007358F1">
              <w:rPr>
                <w:rFonts w:eastAsia="Calibri"/>
                <w:lang w:eastAsia="en-US"/>
              </w:rPr>
              <w:t>ыва</w:t>
            </w:r>
            <w:r w:rsidR="006E1257" w:rsidRPr="007358F1">
              <w:rPr>
                <w:rFonts w:eastAsia="Calibri"/>
                <w:lang w:eastAsia="en-US"/>
              </w:rPr>
              <w:t xml:space="preserve"> «Противотуберкулезный диспансер» на 2022 год», в результате чего улучшится раннее выявление туберкулеза. </w:t>
            </w:r>
          </w:p>
          <w:p w:rsidR="006E1257" w:rsidRPr="007358F1" w:rsidRDefault="006E1257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20,0</w:t>
            </w:r>
            <w:r w:rsid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</w:t>
            </w:r>
            <w:r w:rsidRPr="007358F1">
              <w:rPr>
                <w:rFonts w:eastAsia="Calibri"/>
                <w:lang w:eastAsia="en-US"/>
              </w:rPr>
              <w:t xml:space="preserve"> квартал: 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40,0</w:t>
            </w:r>
            <w:r w:rsid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60,0</w:t>
            </w:r>
            <w:r w:rsid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IV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6E1257" w:rsidRPr="007358F1" w:rsidRDefault="006E1257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80,0</w:t>
            </w:r>
            <w:r w:rsidR="007358F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.</w:t>
            </w:r>
          </w:p>
          <w:p w:rsidR="006E1257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72265B">
              <w:rPr>
                <w:rFonts w:eastAsia="Calibri"/>
                <w:lang w:eastAsia="en-US"/>
              </w:rPr>
              <w:t xml:space="preserve">1 сентября </w:t>
            </w:r>
            <w:r w:rsidR="006E1257" w:rsidRPr="007358F1">
              <w:rPr>
                <w:rFonts w:eastAsia="Calibri"/>
                <w:lang w:eastAsia="en-US"/>
              </w:rPr>
              <w:t>2024</w:t>
            </w:r>
            <w:r w:rsidR="0072265B">
              <w:rPr>
                <w:rFonts w:eastAsia="Calibri"/>
                <w:lang w:eastAsia="en-US"/>
              </w:rPr>
              <w:t xml:space="preserve"> г. – </w:t>
            </w:r>
            <w:r w:rsidR="006E1257" w:rsidRPr="007358F1">
              <w:rPr>
                <w:rFonts w:eastAsia="Calibri"/>
                <w:lang w:eastAsia="en-US"/>
              </w:rPr>
              <w:t>3</w:t>
            </w:r>
            <w:r w:rsidR="0072265B">
              <w:rPr>
                <w:rFonts w:eastAsia="Calibri"/>
                <w:lang w:eastAsia="en-US"/>
              </w:rPr>
              <w:t xml:space="preserve">1 декабря </w:t>
            </w:r>
            <w:r w:rsidR="006E1257" w:rsidRPr="007358F1">
              <w:rPr>
                <w:rFonts w:eastAsia="Calibri"/>
                <w:lang w:eastAsia="en-US"/>
              </w:rPr>
              <w:t>2024</w:t>
            </w:r>
            <w:r w:rsidR="0072265B">
              <w:rPr>
                <w:rFonts w:eastAsia="Calibri"/>
                <w:lang w:eastAsia="en-US"/>
              </w:rPr>
              <w:t xml:space="preserve"> г</w:t>
            </w:r>
            <w:r w:rsidR="006E1257" w:rsidRPr="007358F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,</w:t>
            </w:r>
          </w:p>
          <w:p w:rsidR="006E1257" w:rsidRPr="007358F1" w:rsidRDefault="00723292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="0072265B">
              <w:rPr>
                <w:rFonts w:eastAsia="Calibri"/>
                <w:lang w:eastAsia="en-US"/>
              </w:rPr>
              <w:t xml:space="preserve">1 сентября </w:t>
            </w:r>
            <w:r w:rsidR="006E1257" w:rsidRPr="007358F1">
              <w:rPr>
                <w:rFonts w:eastAsia="Calibri"/>
                <w:lang w:eastAsia="en-US"/>
              </w:rPr>
              <w:t>2025</w:t>
            </w:r>
            <w:r w:rsidR="0072265B">
              <w:rPr>
                <w:rFonts w:eastAsia="Calibri"/>
                <w:lang w:eastAsia="en-US"/>
              </w:rPr>
              <w:t xml:space="preserve"> г. – </w:t>
            </w:r>
            <w:r w:rsidR="006E1257" w:rsidRPr="007358F1">
              <w:rPr>
                <w:rFonts w:eastAsia="Calibri"/>
                <w:lang w:eastAsia="en-US"/>
              </w:rPr>
              <w:t>3</w:t>
            </w:r>
            <w:r w:rsidR="0072265B">
              <w:rPr>
                <w:rFonts w:eastAsia="Calibri"/>
                <w:lang w:eastAsia="en-US"/>
              </w:rPr>
              <w:t xml:space="preserve">1 декабря </w:t>
            </w:r>
            <w:r w:rsidR="006E1257" w:rsidRPr="007358F1">
              <w:rPr>
                <w:rFonts w:eastAsia="Calibri"/>
                <w:lang w:eastAsia="en-US"/>
              </w:rPr>
              <w:t>2025</w:t>
            </w:r>
            <w:r w:rsidR="0072265B">
              <w:rPr>
                <w:rFonts w:eastAsia="Calibri"/>
                <w:lang w:eastAsia="en-US"/>
              </w:rPr>
              <w:t xml:space="preserve"> г</w:t>
            </w:r>
            <w:r w:rsidR="006E1257" w:rsidRPr="007358F1">
              <w:rPr>
                <w:rFonts w:eastAsia="Calibri"/>
                <w:lang w:eastAsia="en-US"/>
              </w:rPr>
              <w:t>.</w:t>
            </w:r>
          </w:p>
        </w:tc>
      </w:tr>
      <w:tr w:rsidR="0072265B" w:rsidRPr="007358F1" w:rsidTr="0072265B">
        <w:trPr>
          <w:jc w:val="center"/>
        </w:trPr>
        <w:tc>
          <w:tcPr>
            <w:tcW w:w="4960" w:type="dxa"/>
            <w:shd w:val="clear" w:color="auto" w:fill="auto"/>
          </w:tcPr>
          <w:p w:rsidR="0072265B" w:rsidRPr="007358F1" w:rsidRDefault="0072265B" w:rsidP="00723292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2.2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  <w:lang w:eastAsia="en-US"/>
              </w:rPr>
              <w:t xml:space="preserve">Оснащение бактериологической лаборатории медицинским оборудованием ПЦР в реальном времени, </w:t>
            </w:r>
            <w:proofErr w:type="spellStart"/>
            <w:r w:rsidRPr="007358F1">
              <w:rPr>
                <w:rFonts w:eastAsia="Calibri"/>
                <w:lang w:eastAsia="en-US"/>
              </w:rPr>
              <w:t>амплификатор</w:t>
            </w:r>
            <w:r w:rsidR="00723292">
              <w:rPr>
                <w:rFonts w:eastAsia="Calibri"/>
                <w:lang w:eastAsia="en-US"/>
              </w:rPr>
              <w:t>ом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детектирующи</w:t>
            </w:r>
            <w:r w:rsidR="00723292">
              <w:rPr>
                <w:rFonts w:eastAsia="Calibri"/>
                <w:lang w:eastAsia="en-US"/>
              </w:rPr>
              <w:t>м</w:t>
            </w:r>
            <w:r w:rsidRPr="007358F1">
              <w:rPr>
                <w:rFonts w:eastAsia="Calibri"/>
                <w:lang w:eastAsia="en-US"/>
              </w:rPr>
              <w:t xml:space="preserve"> «НПО ДНК – технология»</w:t>
            </w:r>
          </w:p>
        </w:tc>
        <w:tc>
          <w:tcPr>
            <w:tcW w:w="1471" w:type="dxa"/>
            <w:shd w:val="clear" w:color="auto" w:fill="auto"/>
          </w:tcPr>
          <w:p w:rsidR="0072265B" w:rsidRDefault="0072265B" w:rsidP="007226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марта </w:t>
            </w:r>
          </w:p>
          <w:p w:rsidR="0072265B" w:rsidRPr="007358F1" w:rsidRDefault="0072265B" w:rsidP="0072265B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508" w:type="dxa"/>
            <w:shd w:val="clear" w:color="auto" w:fill="auto"/>
          </w:tcPr>
          <w:p w:rsidR="0072265B" w:rsidRPr="007358F1" w:rsidRDefault="0072265B" w:rsidP="007226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Pr="007358F1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2405" w:type="dxa"/>
            <w:shd w:val="clear" w:color="auto" w:fill="auto"/>
          </w:tcPr>
          <w:p w:rsidR="0072265B" w:rsidRPr="007358F1" w:rsidRDefault="0072265B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  <w:p w:rsidR="0072265B" w:rsidRPr="007358F1" w:rsidRDefault="0072265B" w:rsidP="009A52A7">
            <w:pPr>
              <w:rPr>
                <w:rFonts w:eastAsia="Calibri"/>
                <w:lang w:eastAsia="en-US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:rsidR="0072265B" w:rsidRPr="007358F1" w:rsidRDefault="0072265B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7358F1">
              <w:rPr>
                <w:rFonts w:eastAsia="Calibri"/>
                <w:lang w:eastAsia="en-US"/>
              </w:rPr>
              <w:t>еоспоримым преимуществом данного ПЦР-анализатора в том, что спектр определения лекарственной устойчивости не только к одному противотуберкулезному препарату (</w:t>
            </w:r>
            <w:proofErr w:type="spellStart"/>
            <w:r w:rsidRPr="007358F1">
              <w:rPr>
                <w:rFonts w:eastAsia="Calibri"/>
                <w:lang w:eastAsia="en-US"/>
              </w:rPr>
              <w:t>рифампицин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), но и к </w:t>
            </w:r>
            <w:proofErr w:type="spellStart"/>
            <w:r w:rsidRPr="007358F1">
              <w:rPr>
                <w:rFonts w:eastAsia="Calibri"/>
                <w:lang w:eastAsia="en-US"/>
              </w:rPr>
              <w:t>изониазиду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7358F1">
              <w:rPr>
                <w:rFonts w:eastAsia="Calibri"/>
                <w:lang w:eastAsia="en-US"/>
              </w:rPr>
              <w:t>фторхинолонам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, то есть определение широкой лекарственной устойчивости в течение короткого времени (48 анализов за 3 часа). </w:t>
            </w:r>
          </w:p>
          <w:p w:rsidR="0072265B" w:rsidRPr="007358F1" w:rsidRDefault="0072265B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72265B" w:rsidRPr="007358F1" w:rsidRDefault="0072265B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72265B" w:rsidRPr="007358F1" w:rsidRDefault="0072265B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15,0</w:t>
            </w:r>
            <w:r w:rsidR="004D4604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 (до 30</w:t>
            </w:r>
            <w:r w:rsidR="004D4604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);</w:t>
            </w:r>
          </w:p>
          <w:p w:rsidR="0072265B" w:rsidRPr="007358F1" w:rsidRDefault="0072265B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72265B" w:rsidRPr="007358F1" w:rsidRDefault="004D4604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эффективность лечения больных </w:t>
            </w:r>
            <w:r w:rsidR="0072265B" w:rsidRPr="007358F1">
              <w:rPr>
                <w:rFonts w:eastAsia="Calibri"/>
                <w:lang w:eastAsia="en-US"/>
              </w:rPr>
              <w:t>туберкулезом с МЛУ и ШЛУ – 25,0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="0072265B" w:rsidRPr="007358F1">
              <w:rPr>
                <w:rFonts w:eastAsia="Calibri"/>
                <w:lang w:eastAsia="en-US"/>
              </w:rPr>
              <w:t xml:space="preserve"> (до 50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="0072265B" w:rsidRPr="007358F1">
              <w:rPr>
                <w:rFonts w:eastAsia="Calibri"/>
                <w:lang w:eastAsia="en-US"/>
              </w:rPr>
              <w:t>);</w:t>
            </w:r>
          </w:p>
          <w:p w:rsidR="0072265B" w:rsidRPr="007358F1" w:rsidRDefault="0072265B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72265B" w:rsidRPr="007358F1" w:rsidRDefault="0072265B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эффективность лечения больных туберкулезом с МЛУ и ШЛУ – 40,0</w:t>
            </w:r>
            <w:r w:rsidR="004D4604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 (до 70</w:t>
            </w:r>
            <w:r w:rsidR="004D4604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);</w:t>
            </w:r>
          </w:p>
          <w:p w:rsidR="0072265B" w:rsidRPr="007358F1" w:rsidRDefault="0072265B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IV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72265B" w:rsidRPr="007358F1" w:rsidRDefault="0072265B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</w:t>
            </w:r>
            <w:r w:rsidR="004D4604">
              <w:rPr>
                <w:rFonts w:eastAsia="Calibri"/>
                <w:lang w:eastAsia="en-US"/>
              </w:rPr>
              <w:t xml:space="preserve">ективность лечения больных </w:t>
            </w:r>
            <w:r w:rsidRPr="007358F1">
              <w:rPr>
                <w:rFonts w:eastAsia="Calibri"/>
                <w:lang w:eastAsia="en-US"/>
              </w:rPr>
              <w:t>туберкулезом с МЛУ и ШЛУ – 55,0</w:t>
            </w:r>
            <w:r w:rsidR="004D4604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 (до 80</w:t>
            </w:r>
            <w:r w:rsidR="004D4604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). </w:t>
            </w:r>
          </w:p>
          <w:p w:rsidR="0072265B" w:rsidRPr="007358F1" w:rsidRDefault="009A6D5D" w:rsidP="004D46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4D4604">
              <w:rPr>
                <w:rFonts w:eastAsia="Calibri"/>
                <w:lang w:eastAsia="en-US"/>
              </w:rPr>
              <w:t xml:space="preserve">1 сентября </w:t>
            </w:r>
            <w:r w:rsidR="0072265B" w:rsidRPr="007358F1">
              <w:rPr>
                <w:rFonts w:eastAsia="Calibri"/>
                <w:lang w:eastAsia="en-US"/>
              </w:rPr>
              <w:t>2023</w:t>
            </w:r>
            <w:r w:rsidR="004D4604">
              <w:rPr>
                <w:rFonts w:eastAsia="Calibri"/>
                <w:lang w:eastAsia="en-US"/>
              </w:rPr>
              <w:t xml:space="preserve"> г. – </w:t>
            </w:r>
            <w:r w:rsidR="0072265B" w:rsidRPr="007358F1">
              <w:rPr>
                <w:rFonts w:eastAsia="Calibri"/>
                <w:lang w:eastAsia="en-US"/>
              </w:rPr>
              <w:t>31</w:t>
            </w:r>
            <w:r w:rsidR="004D4604">
              <w:rPr>
                <w:rFonts w:eastAsia="Calibri"/>
                <w:lang w:eastAsia="en-US"/>
              </w:rPr>
              <w:t xml:space="preserve"> декабря </w:t>
            </w:r>
            <w:r w:rsidR="0072265B" w:rsidRPr="007358F1">
              <w:rPr>
                <w:rFonts w:eastAsia="Calibri"/>
                <w:lang w:eastAsia="en-US"/>
              </w:rPr>
              <w:t>2023</w:t>
            </w:r>
            <w:r w:rsidR="004D4604">
              <w:rPr>
                <w:rFonts w:eastAsia="Calibri"/>
                <w:lang w:eastAsia="en-US"/>
              </w:rPr>
              <w:t xml:space="preserve"> г</w:t>
            </w:r>
            <w:r w:rsidR="0072265B" w:rsidRPr="007358F1">
              <w:rPr>
                <w:rFonts w:eastAsia="Calibri"/>
                <w:lang w:eastAsia="en-US"/>
              </w:rPr>
              <w:t xml:space="preserve">.    </w:t>
            </w:r>
          </w:p>
        </w:tc>
      </w:tr>
      <w:tr w:rsidR="004D4604" w:rsidRPr="007358F1" w:rsidTr="004D4604">
        <w:trPr>
          <w:jc w:val="center"/>
        </w:trPr>
        <w:tc>
          <w:tcPr>
            <w:tcW w:w="4960" w:type="dxa"/>
            <w:shd w:val="clear" w:color="auto" w:fill="auto"/>
          </w:tcPr>
          <w:p w:rsidR="004D4604" w:rsidRPr="007358F1" w:rsidRDefault="004D4604" w:rsidP="004D4604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2.3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  <w:lang w:eastAsia="en-US"/>
              </w:rPr>
              <w:t>Оснащение бактериологической лаборатории ГБУЗ Р</w:t>
            </w:r>
            <w:r>
              <w:rPr>
                <w:rFonts w:eastAsia="Calibri"/>
                <w:lang w:eastAsia="en-US"/>
              </w:rPr>
              <w:t xml:space="preserve">еспублики </w:t>
            </w:r>
            <w:r w:rsidRPr="007358F1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ыва</w:t>
            </w:r>
            <w:r w:rsidRPr="007358F1">
              <w:rPr>
                <w:rFonts w:eastAsia="Calibri"/>
                <w:lang w:eastAsia="en-US"/>
              </w:rPr>
              <w:t xml:space="preserve"> «Противотуберкулезный диспансер» бактериологическим анализатором «</w:t>
            </w:r>
            <w:proofErr w:type="spellStart"/>
            <w:r w:rsidRPr="007358F1">
              <w:rPr>
                <w:rFonts w:eastAsia="Calibri"/>
                <w:lang w:val="en-US" w:eastAsia="en-US"/>
              </w:rPr>
              <w:t>Bactec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val="en-US" w:eastAsia="en-US"/>
              </w:rPr>
              <w:t>MGIT</w:t>
            </w:r>
            <w:r w:rsidRPr="007358F1">
              <w:rPr>
                <w:rFonts w:eastAsia="Calibri"/>
                <w:lang w:eastAsia="en-US"/>
              </w:rPr>
              <w:t xml:space="preserve"> 320» </w:t>
            </w:r>
          </w:p>
          <w:p w:rsidR="004D4604" w:rsidRPr="007358F1" w:rsidRDefault="004D4604" w:rsidP="00E77A8C">
            <w:pPr>
              <w:rPr>
                <w:rFonts w:eastAsia="Calibri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4D4604" w:rsidRPr="007358F1" w:rsidRDefault="004D4604" w:rsidP="004D46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4D4604" w:rsidRPr="007358F1" w:rsidRDefault="004D4604" w:rsidP="004D46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2405" w:type="dxa"/>
            <w:shd w:val="clear" w:color="auto" w:fill="auto"/>
          </w:tcPr>
          <w:p w:rsidR="004D4604" w:rsidRPr="007358F1" w:rsidRDefault="004D4604" w:rsidP="004D4604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финансов Республики Тыва,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4D4604" w:rsidRPr="007358F1" w:rsidRDefault="004D4604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7358F1">
              <w:rPr>
                <w:rFonts w:eastAsia="Calibri"/>
                <w:lang w:eastAsia="en-US"/>
              </w:rPr>
              <w:t xml:space="preserve">пределение возбудителя туберкулеза ускоренными методами в течение 3-4 недель вместо классического метода (2-3 месяца) является «золотым стандартом» микробиологического метода определения. </w:t>
            </w:r>
          </w:p>
          <w:p w:rsidR="004D4604" w:rsidRPr="007358F1" w:rsidRDefault="004D4604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4D4604" w:rsidRPr="007358F1" w:rsidRDefault="004D460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4D4604" w:rsidRPr="007358F1" w:rsidRDefault="004D460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</w:t>
            </w:r>
            <w:r>
              <w:rPr>
                <w:rFonts w:eastAsia="Calibri"/>
                <w:lang w:eastAsia="en-US"/>
              </w:rPr>
              <w:t>ффективность лечения больных</w:t>
            </w:r>
            <w:r w:rsidRPr="007358F1">
              <w:rPr>
                <w:rFonts w:eastAsia="Calibri"/>
                <w:lang w:eastAsia="en-US"/>
              </w:rPr>
              <w:t xml:space="preserve"> туберкулезом с МЛУ и ШЛУ – 15,0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 (до 30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);</w:t>
            </w:r>
          </w:p>
          <w:p w:rsidR="004D4604" w:rsidRPr="007358F1" w:rsidRDefault="004D460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4D4604" w:rsidRPr="007358F1" w:rsidRDefault="004D4604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эффективность лечения больных </w:t>
            </w:r>
            <w:r w:rsidRPr="007358F1">
              <w:rPr>
                <w:rFonts w:eastAsia="Calibri"/>
                <w:lang w:eastAsia="en-US"/>
              </w:rPr>
              <w:t>туберкулезом с МЛУ и ШЛУ – 25,0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 (до 50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);</w:t>
            </w:r>
          </w:p>
          <w:p w:rsidR="004D4604" w:rsidRPr="007358F1" w:rsidRDefault="004D460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4D4604" w:rsidRPr="007358F1" w:rsidRDefault="004D4604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эффективность лечения больных</w:t>
            </w:r>
            <w:r w:rsidRPr="007358F1">
              <w:rPr>
                <w:rFonts w:eastAsia="Calibri"/>
                <w:lang w:eastAsia="en-US"/>
              </w:rPr>
              <w:t xml:space="preserve"> туберкулезом с МЛУ и ШЛУ – 40,0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 (до 70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);</w:t>
            </w:r>
          </w:p>
          <w:p w:rsidR="004D4604" w:rsidRPr="007358F1" w:rsidRDefault="004D460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IV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4D4604" w:rsidRPr="007358F1" w:rsidRDefault="004D460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</w:t>
            </w:r>
            <w:r>
              <w:rPr>
                <w:rFonts w:eastAsia="Calibri"/>
                <w:lang w:eastAsia="en-US"/>
              </w:rPr>
              <w:t xml:space="preserve">ффективность лечения больных </w:t>
            </w:r>
            <w:r w:rsidRPr="007358F1">
              <w:rPr>
                <w:rFonts w:eastAsia="Calibri"/>
                <w:lang w:eastAsia="en-US"/>
              </w:rPr>
              <w:t>туберкулезом с МЛУ и ШЛУ – 55,0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 (до 80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). </w:t>
            </w:r>
          </w:p>
          <w:p w:rsidR="004D4604" w:rsidRPr="007358F1" w:rsidRDefault="009A6D5D" w:rsidP="004D46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4D4604">
              <w:rPr>
                <w:rFonts w:eastAsia="Calibri"/>
                <w:lang w:eastAsia="en-US"/>
              </w:rPr>
              <w:t xml:space="preserve">1 сентября </w:t>
            </w:r>
            <w:r w:rsidR="004D4604" w:rsidRPr="007358F1">
              <w:rPr>
                <w:rFonts w:eastAsia="Calibri"/>
                <w:lang w:eastAsia="en-US"/>
              </w:rPr>
              <w:t>2022</w:t>
            </w:r>
            <w:r w:rsidR="004D4604">
              <w:rPr>
                <w:rFonts w:eastAsia="Calibri"/>
                <w:lang w:eastAsia="en-US"/>
              </w:rPr>
              <w:t xml:space="preserve"> г. – </w:t>
            </w:r>
            <w:r w:rsidR="004D4604" w:rsidRPr="007358F1">
              <w:rPr>
                <w:rFonts w:eastAsia="Calibri"/>
                <w:lang w:eastAsia="en-US"/>
              </w:rPr>
              <w:t>3</w:t>
            </w:r>
            <w:r w:rsidR="004D4604">
              <w:rPr>
                <w:rFonts w:eastAsia="Calibri"/>
                <w:lang w:eastAsia="en-US"/>
              </w:rPr>
              <w:t xml:space="preserve">1 декабря </w:t>
            </w:r>
            <w:r w:rsidR="004D4604" w:rsidRPr="007358F1">
              <w:rPr>
                <w:rFonts w:eastAsia="Calibri"/>
                <w:lang w:eastAsia="en-US"/>
              </w:rPr>
              <w:t>2022</w:t>
            </w:r>
            <w:r w:rsidR="004D4604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4D4604" w:rsidRPr="007358F1" w:rsidTr="007F3CAC">
        <w:trPr>
          <w:jc w:val="center"/>
        </w:trPr>
        <w:tc>
          <w:tcPr>
            <w:tcW w:w="4960" w:type="dxa"/>
            <w:shd w:val="clear" w:color="auto" w:fill="auto"/>
          </w:tcPr>
          <w:p w:rsidR="004D4604" w:rsidRPr="007358F1" w:rsidRDefault="004D4604" w:rsidP="00E77A8C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2.4</w:t>
            </w:r>
            <w:r>
              <w:rPr>
                <w:rFonts w:eastAsia="Calibri"/>
                <w:lang w:eastAsia="en-US"/>
              </w:rPr>
              <w:t xml:space="preserve">. </w:t>
            </w:r>
            <w:r w:rsidR="009A6D5D">
              <w:rPr>
                <w:rFonts w:eastAsia="Calibri"/>
                <w:lang w:eastAsia="en-US"/>
              </w:rPr>
              <w:t>Приобретение рентген-</w:t>
            </w:r>
            <w:r w:rsidRPr="007358F1">
              <w:rPr>
                <w:rFonts w:eastAsia="Calibri"/>
                <w:lang w:eastAsia="en-US"/>
              </w:rPr>
              <w:t>аппаратов в ГБУЗ Р</w:t>
            </w:r>
            <w:r>
              <w:rPr>
                <w:rFonts w:eastAsia="Calibri"/>
                <w:lang w:eastAsia="en-US"/>
              </w:rPr>
              <w:t xml:space="preserve">еспублики </w:t>
            </w:r>
            <w:r w:rsidRPr="007358F1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ыва</w:t>
            </w:r>
            <w:r w:rsidRPr="007358F1">
              <w:rPr>
                <w:rFonts w:eastAsia="Calibri"/>
                <w:lang w:eastAsia="en-US"/>
              </w:rPr>
              <w:t xml:space="preserve"> «Противотуберкулезный диспансер» в количестве 2 шт. на 3 рабочих места</w:t>
            </w:r>
            <w:r w:rsidR="009A6D5D">
              <w:rPr>
                <w:rFonts w:eastAsia="Calibri"/>
                <w:lang w:eastAsia="en-US"/>
              </w:rPr>
              <w:t>:</w:t>
            </w:r>
            <w:r w:rsidRPr="007358F1">
              <w:rPr>
                <w:rFonts w:eastAsia="Calibri"/>
                <w:lang w:eastAsia="en-US"/>
              </w:rPr>
              <w:t xml:space="preserve">     </w:t>
            </w:r>
          </w:p>
          <w:p w:rsidR="004D4604" w:rsidRPr="007358F1" w:rsidRDefault="004D4604" w:rsidP="00E77A8C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детский прием противотуберкулезного диспансера</w:t>
            </w:r>
            <w:r w:rsidR="009A6D5D">
              <w:rPr>
                <w:rFonts w:eastAsia="Calibri"/>
                <w:lang w:eastAsia="en-US"/>
              </w:rPr>
              <w:t>;</w:t>
            </w:r>
          </w:p>
          <w:p w:rsidR="004D4604" w:rsidRPr="007358F1" w:rsidRDefault="004D4604" w:rsidP="00E77A8C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филиал </w:t>
            </w:r>
            <w:r w:rsidR="009A6D5D" w:rsidRPr="007358F1">
              <w:rPr>
                <w:rFonts w:eastAsia="Calibri"/>
                <w:lang w:eastAsia="en-US"/>
              </w:rPr>
              <w:t xml:space="preserve">противотуберкулезного диспансера </w:t>
            </w:r>
            <w:r w:rsidRPr="007358F1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7358F1">
              <w:rPr>
                <w:rFonts w:eastAsia="Calibri"/>
                <w:lang w:eastAsia="en-US"/>
              </w:rPr>
              <w:t>Барун-Хемчикском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358F1">
              <w:rPr>
                <w:rFonts w:eastAsia="Calibri"/>
                <w:lang w:eastAsia="en-US"/>
              </w:rPr>
              <w:t>кожууне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4D4604" w:rsidRPr="007358F1" w:rsidRDefault="004D4604" w:rsidP="007F3CAC">
            <w:pPr>
              <w:jc w:val="center"/>
              <w:rPr>
                <w:rFonts w:eastAsia="Calibri"/>
                <w:lang w:eastAsia="en-US"/>
              </w:rPr>
            </w:pPr>
          </w:p>
          <w:p w:rsidR="004D4604" w:rsidRPr="007358F1" w:rsidRDefault="004D4604" w:rsidP="007F3CAC">
            <w:pPr>
              <w:jc w:val="center"/>
              <w:rPr>
                <w:rFonts w:eastAsia="Calibri"/>
                <w:lang w:eastAsia="en-US"/>
              </w:rPr>
            </w:pPr>
          </w:p>
          <w:p w:rsidR="004D4604" w:rsidRPr="007358F1" w:rsidRDefault="004D4604" w:rsidP="007F3CAC">
            <w:pPr>
              <w:jc w:val="center"/>
              <w:rPr>
                <w:rFonts w:eastAsia="Calibri"/>
                <w:lang w:eastAsia="en-US"/>
              </w:rPr>
            </w:pPr>
          </w:p>
          <w:p w:rsidR="004D4604" w:rsidRPr="007358F1" w:rsidRDefault="004D4604" w:rsidP="007F3CAC">
            <w:pPr>
              <w:jc w:val="center"/>
              <w:rPr>
                <w:rFonts w:eastAsia="Calibri"/>
                <w:lang w:eastAsia="en-US"/>
              </w:rPr>
            </w:pPr>
          </w:p>
          <w:p w:rsidR="004D4604" w:rsidRPr="007358F1" w:rsidRDefault="007F3CAC" w:rsidP="007F3C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="004D4604" w:rsidRPr="007358F1">
              <w:rPr>
                <w:rFonts w:eastAsia="Calibri"/>
                <w:lang w:eastAsia="en-US"/>
              </w:rPr>
              <w:t>2023 г.</w:t>
            </w:r>
          </w:p>
          <w:p w:rsidR="004D4604" w:rsidRPr="007358F1" w:rsidRDefault="007F3CAC" w:rsidP="007F3C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="004D4604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1508" w:type="dxa"/>
            <w:shd w:val="clear" w:color="auto" w:fill="auto"/>
          </w:tcPr>
          <w:p w:rsidR="004D4604" w:rsidRPr="007358F1" w:rsidRDefault="004D4604" w:rsidP="007F3CAC">
            <w:pPr>
              <w:jc w:val="center"/>
              <w:rPr>
                <w:rFonts w:eastAsia="Calibri"/>
                <w:lang w:eastAsia="en-US"/>
              </w:rPr>
            </w:pPr>
          </w:p>
          <w:p w:rsidR="004D4604" w:rsidRPr="007358F1" w:rsidRDefault="004D4604" w:rsidP="007F3CAC">
            <w:pPr>
              <w:jc w:val="center"/>
              <w:rPr>
                <w:rFonts w:eastAsia="Calibri"/>
                <w:lang w:eastAsia="en-US"/>
              </w:rPr>
            </w:pPr>
          </w:p>
          <w:p w:rsidR="004D4604" w:rsidRPr="007358F1" w:rsidRDefault="004D4604" w:rsidP="007F3CAC">
            <w:pPr>
              <w:jc w:val="center"/>
              <w:rPr>
                <w:rFonts w:eastAsia="Calibri"/>
                <w:lang w:eastAsia="en-US"/>
              </w:rPr>
            </w:pPr>
          </w:p>
          <w:p w:rsidR="004D4604" w:rsidRPr="007358F1" w:rsidRDefault="004D4604" w:rsidP="007F3CAC">
            <w:pPr>
              <w:jc w:val="center"/>
              <w:rPr>
                <w:rFonts w:eastAsia="Calibri"/>
                <w:lang w:eastAsia="en-US"/>
              </w:rPr>
            </w:pPr>
          </w:p>
          <w:p w:rsidR="004D4604" w:rsidRPr="007358F1" w:rsidRDefault="007F3CAC" w:rsidP="007F3C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="004D4604" w:rsidRPr="007358F1">
              <w:rPr>
                <w:rFonts w:eastAsia="Calibri"/>
                <w:lang w:eastAsia="en-US"/>
              </w:rPr>
              <w:t>2023 г.</w:t>
            </w:r>
          </w:p>
          <w:p w:rsidR="004D4604" w:rsidRPr="007358F1" w:rsidRDefault="007F3CAC" w:rsidP="007F3C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="004D4604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4D4604" w:rsidRPr="007358F1" w:rsidRDefault="004D4604" w:rsidP="007F3CAC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финансов Республики Тыва,</w:t>
            </w:r>
            <w:r w:rsidR="007F3CAC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4D4604" w:rsidRPr="007358F1" w:rsidRDefault="007F3CAC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4D4604" w:rsidRPr="007358F1">
              <w:rPr>
                <w:rFonts w:eastAsia="Calibri"/>
                <w:lang w:eastAsia="en-US"/>
              </w:rPr>
              <w:t>лучшени</w:t>
            </w:r>
            <w:r w:rsidR="009A6D5D">
              <w:rPr>
                <w:rFonts w:eastAsia="Calibri"/>
                <w:lang w:eastAsia="en-US"/>
              </w:rPr>
              <w:t>е</w:t>
            </w:r>
            <w:r w:rsidR="004D4604" w:rsidRPr="007358F1">
              <w:rPr>
                <w:rFonts w:eastAsia="Calibri"/>
                <w:lang w:eastAsia="en-US"/>
              </w:rPr>
              <w:t xml:space="preserve"> качества оказания медицинской помощи больным туберкулезом, разделение потоков пациентов на детей и взрослых. В настоящее время дети и подростки проходит рентген-</w:t>
            </w:r>
            <w:proofErr w:type="spellStart"/>
            <w:r w:rsidR="004D4604" w:rsidRPr="007358F1">
              <w:rPr>
                <w:rFonts w:eastAsia="Calibri"/>
                <w:lang w:eastAsia="en-US"/>
              </w:rPr>
              <w:t>томографическое</w:t>
            </w:r>
            <w:proofErr w:type="spellEnd"/>
            <w:r w:rsidR="004D4604" w:rsidRPr="007358F1">
              <w:rPr>
                <w:rFonts w:eastAsia="Calibri"/>
                <w:lang w:eastAsia="en-US"/>
              </w:rPr>
              <w:t xml:space="preserve"> обследование в основном здании. </w:t>
            </w:r>
          </w:p>
          <w:p w:rsidR="004D4604" w:rsidRPr="007358F1" w:rsidRDefault="004D460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</w:t>
            </w:r>
            <w:r w:rsidRPr="007358F1">
              <w:rPr>
                <w:rFonts w:eastAsia="Calibri"/>
                <w:lang w:eastAsia="en-US"/>
              </w:rPr>
              <w:t>:</w:t>
            </w:r>
          </w:p>
          <w:p w:rsidR="004D4604" w:rsidRPr="007358F1" w:rsidRDefault="004D4604" w:rsidP="009A52A7">
            <w:pPr>
              <w:rPr>
                <w:rFonts w:eastAsia="Calibri"/>
                <w:lang w:eastAsia="en-US"/>
              </w:rPr>
            </w:pPr>
            <w:proofErr w:type="spellStart"/>
            <w:r w:rsidRPr="007358F1">
              <w:rPr>
                <w:rFonts w:eastAsia="Calibri"/>
                <w:lang w:eastAsia="en-US"/>
              </w:rPr>
              <w:t>дообследование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после ФГ и </w:t>
            </w:r>
            <w:r w:rsidR="009A6D5D">
              <w:rPr>
                <w:rFonts w:eastAsia="Calibri"/>
                <w:lang w:eastAsia="en-US"/>
              </w:rPr>
              <w:t>р</w:t>
            </w:r>
            <w:r w:rsidRPr="007358F1">
              <w:rPr>
                <w:rFonts w:eastAsia="Calibri"/>
                <w:lang w:eastAsia="en-US"/>
              </w:rPr>
              <w:t>ентген-обследования в первый месяц – 70</w:t>
            </w:r>
            <w:r w:rsidR="007F3CAC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,</w:t>
            </w:r>
            <w:r w:rsidR="007F3CAC">
              <w:rPr>
                <w:rFonts w:eastAsia="Calibri"/>
                <w:lang w:eastAsia="en-US"/>
              </w:rPr>
              <w:t xml:space="preserve"> </w:t>
            </w:r>
            <w:r w:rsidR="009A6D5D">
              <w:rPr>
                <w:rFonts w:eastAsia="Calibri"/>
                <w:lang w:eastAsia="en-US"/>
              </w:rPr>
              <w:t>за</w:t>
            </w:r>
            <w:r w:rsidRPr="007358F1">
              <w:rPr>
                <w:rFonts w:eastAsia="Calibri"/>
                <w:lang w:eastAsia="en-US"/>
              </w:rPr>
              <w:t xml:space="preserve"> 3 месяца – 30</w:t>
            </w:r>
            <w:r w:rsidR="007F3CAC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.</w:t>
            </w:r>
          </w:p>
          <w:p w:rsidR="004D4604" w:rsidRPr="007358F1" w:rsidRDefault="009A6D5D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Срок: </w:t>
            </w:r>
            <w:r w:rsidR="007F3CAC">
              <w:rPr>
                <w:rFonts w:eastAsia="Calibri"/>
                <w:lang w:eastAsia="en-US"/>
              </w:rPr>
              <w:t xml:space="preserve">1 сентября </w:t>
            </w:r>
            <w:r w:rsidR="004D4604" w:rsidRPr="007358F1">
              <w:rPr>
                <w:rFonts w:eastAsia="Calibri"/>
                <w:lang w:eastAsia="en-US"/>
              </w:rPr>
              <w:t>2023</w:t>
            </w:r>
            <w:r w:rsidR="007F3CAC">
              <w:rPr>
                <w:rFonts w:eastAsia="Calibri"/>
                <w:lang w:eastAsia="en-US"/>
              </w:rPr>
              <w:t xml:space="preserve"> г. – </w:t>
            </w:r>
            <w:r w:rsidR="004D4604" w:rsidRPr="007358F1">
              <w:rPr>
                <w:rFonts w:eastAsia="Calibri"/>
                <w:lang w:eastAsia="en-US"/>
              </w:rPr>
              <w:t>31</w:t>
            </w:r>
            <w:r w:rsidR="007F3CAC">
              <w:rPr>
                <w:rFonts w:eastAsia="Calibri"/>
                <w:lang w:eastAsia="en-US"/>
              </w:rPr>
              <w:t xml:space="preserve"> декабря </w:t>
            </w:r>
            <w:r w:rsidR="004D4604" w:rsidRPr="007358F1">
              <w:rPr>
                <w:rFonts w:eastAsia="Calibri"/>
                <w:lang w:eastAsia="en-US"/>
              </w:rPr>
              <w:t>2023</w:t>
            </w:r>
            <w:r w:rsidR="007F3CAC">
              <w:rPr>
                <w:rFonts w:eastAsia="Calibri"/>
                <w:lang w:eastAsia="en-US"/>
              </w:rPr>
              <w:t xml:space="preserve"> г</w:t>
            </w:r>
            <w:r w:rsidR="004D4604" w:rsidRPr="007358F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,</w:t>
            </w:r>
          </w:p>
          <w:p w:rsidR="004D4604" w:rsidRPr="007358F1" w:rsidRDefault="009A6D5D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="007F3CAC">
              <w:rPr>
                <w:rFonts w:eastAsia="Calibri"/>
                <w:lang w:eastAsia="en-US"/>
              </w:rPr>
              <w:t xml:space="preserve">1 сентября </w:t>
            </w:r>
            <w:r w:rsidR="004D4604" w:rsidRPr="007358F1">
              <w:rPr>
                <w:rFonts w:eastAsia="Calibri"/>
                <w:lang w:eastAsia="en-US"/>
              </w:rPr>
              <w:t>2025</w:t>
            </w:r>
            <w:r w:rsidR="007F3CAC">
              <w:rPr>
                <w:rFonts w:eastAsia="Calibri"/>
                <w:lang w:eastAsia="en-US"/>
              </w:rPr>
              <w:t xml:space="preserve"> г. – 31 декабря </w:t>
            </w:r>
            <w:r w:rsidR="004D4604" w:rsidRPr="007358F1">
              <w:rPr>
                <w:rFonts w:eastAsia="Calibri"/>
                <w:lang w:eastAsia="en-US"/>
              </w:rPr>
              <w:t>2025</w:t>
            </w:r>
            <w:r w:rsidR="007F3CAC">
              <w:rPr>
                <w:rFonts w:eastAsia="Calibri"/>
                <w:lang w:eastAsia="en-US"/>
              </w:rPr>
              <w:t xml:space="preserve"> г</w:t>
            </w:r>
            <w:r w:rsidR="004D4604" w:rsidRPr="007358F1">
              <w:rPr>
                <w:rFonts w:eastAsia="Calibri"/>
                <w:lang w:eastAsia="en-US"/>
              </w:rPr>
              <w:t>.</w:t>
            </w:r>
          </w:p>
        </w:tc>
      </w:tr>
    </w:tbl>
    <w:p w:rsidR="004B4D9C" w:rsidRDefault="004B4D9C"/>
    <w:p w:rsidR="004B4D9C" w:rsidRDefault="004B4D9C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0"/>
        <w:gridCol w:w="1471"/>
        <w:gridCol w:w="1508"/>
        <w:gridCol w:w="2405"/>
        <w:gridCol w:w="5533"/>
      </w:tblGrid>
      <w:tr w:rsidR="004B4D9C" w:rsidRPr="007358F1" w:rsidTr="007A0CCC">
        <w:trPr>
          <w:tblHeader/>
          <w:jc w:val="center"/>
        </w:trPr>
        <w:tc>
          <w:tcPr>
            <w:tcW w:w="4960" w:type="dxa"/>
            <w:shd w:val="clear" w:color="auto" w:fill="auto"/>
          </w:tcPr>
          <w:p w:rsidR="004B4D9C" w:rsidRPr="007358F1" w:rsidRDefault="004B4D9C" w:rsidP="007A0CCC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4B4D9C" w:rsidRPr="007358F1" w:rsidRDefault="004B4D9C" w:rsidP="007A0CCC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4B4D9C" w:rsidRPr="007358F1" w:rsidRDefault="004B4D9C" w:rsidP="007A0CCC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5" w:type="dxa"/>
            <w:shd w:val="clear" w:color="auto" w:fill="auto"/>
          </w:tcPr>
          <w:p w:rsidR="004B4D9C" w:rsidRPr="007358F1" w:rsidRDefault="004B4D9C" w:rsidP="007A0CCC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33" w:type="dxa"/>
            <w:shd w:val="clear" w:color="auto" w:fill="auto"/>
          </w:tcPr>
          <w:p w:rsidR="004B4D9C" w:rsidRPr="007358F1" w:rsidRDefault="004B4D9C" w:rsidP="007A0CCC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5</w:t>
            </w:r>
          </w:p>
        </w:tc>
      </w:tr>
      <w:tr w:rsidR="007F3CAC" w:rsidRPr="007358F1" w:rsidTr="00A7380D">
        <w:trPr>
          <w:jc w:val="center"/>
        </w:trPr>
        <w:tc>
          <w:tcPr>
            <w:tcW w:w="4960" w:type="dxa"/>
            <w:shd w:val="clear" w:color="auto" w:fill="auto"/>
          </w:tcPr>
          <w:p w:rsidR="007F3CAC" w:rsidRPr="007358F1" w:rsidRDefault="007F3CAC" w:rsidP="00E77A8C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2.5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  <w:lang w:eastAsia="en-US"/>
              </w:rPr>
              <w:t xml:space="preserve">Приобретение УЗИ аппарата в количестве 1 шт. </w:t>
            </w:r>
            <w:r w:rsidR="00CF5496">
              <w:rPr>
                <w:rFonts w:eastAsia="Calibri"/>
                <w:lang w:eastAsia="en-US"/>
              </w:rPr>
              <w:t>для</w:t>
            </w:r>
            <w:r w:rsidRPr="007358F1">
              <w:rPr>
                <w:rFonts w:eastAsia="Calibri"/>
                <w:lang w:eastAsia="en-US"/>
              </w:rPr>
              <w:t xml:space="preserve"> </w:t>
            </w:r>
            <w:r w:rsidR="009A6D5D" w:rsidRPr="007358F1">
              <w:rPr>
                <w:rFonts w:eastAsia="Calibri"/>
                <w:lang w:eastAsia="en-US"/>
              </w:rPr>
              <w:t>филиал</w:t>
            </w:r>
            <w:r w:rsidR="00CF5496">
              <w:rPr>
                <w:rFonts w:eastAsia="Calibri"/>
                <w:lang w:eastAsia="en-US"/>
              </w:rPr>
              <w:t>а</w:t>
            </w:r>
            <w:r w:rsidR="009A6D5D" w:rsidRPr="007358F1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ГБУЗ Р</w:t>
            </w:r>
            <w:r>
              <w:rPr>
                <w:rFonts w:eastAsia="Calibri"/>
                <w:lang w:eastAsia="en-US"/>
              </w:rPr>
              <w:t xml:space="preserve">еспублики </w:t>
            </w:r>
            <w:r w:rsidRPr="007358F1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ыва</w:t>
            </w:r>
            <w:r w:rsidRPr="007358F1">
              <w:rPr>
                <w:rFonts w:eastAsia="Calibri"/>
                <w:lang w:eastAsia="en-US"/>
              </w:rPr>
              <w:t xml:space="preserve"> «Противотуберкулезный диспансер» в </w:t>
            </w:r>
            <w:proofErr w:type="spellStart"/>
            <w:r w:rsidRPr="007358F1">
              <w:rPr>
                <w:rFonts w:eastAsia="Calibri"/>
                <w:lang w:eastAsia="en-US"/>
              </w:rPr>
              <w:t>Барун-Хемчикском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358F1">
              <w:rPr>
                <w:rFonts w:eastAsia="Calibri"/>
                <w:lang w:eastAsia="en-US"/>
              </w:rPr>
              <w:t>кожууне</w:t>
            </w:r>
            <w:proofErr w:type="spellEnd"/>
          </w:p>
          <w:p w:rsidR="007F3CAC" w:rsidRPr="007358F1" w:rsidRDefault="007F3CAC" w:rsidP="00E77A8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7F3CAC" w:rsidRPr="007358F1" w:rsidRDefault="007F3CAC" w:rsidP="007F3C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Pr="007358F1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508" w:type="dxa"/>
            <w:shd w:val="clear" w:color="auto" w:fill="auto"/>
          </w:tcPr>
          <w:p w:rsidR="007F3CAC" w:rsidRPr="007358F1" w:rsidRDefault="007F3CAC" w:rsidP="007F3C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Pr="007358F1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405" w:type="dxa"/>
            <w:shd w:val="clear" w:color="auto" w:fill="auto"/>
          </w:tcPr>
          <w:p w:rsidR="007F3CAC" w:rsidRPr="007358F1" w:rsidRDefault="007F3CAC" w:rsidP="007F3CAC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финансов Республики Тыва,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7F3CAC" w:rsidRDefault="007F3CAC" w:rsidP="009A52A7">
            <w:pPr>
              <w:rPr>
                <w:rFonts w:eastAsia="Calibri"/>
                <w:lang w:eastAsia="en-US"/>
              </w:rPr>
            </w:pPr>
            <w:r w:rsidRPr="007F3CAC">
              <w:rPr>
                <w:rFonts w:eastAsia="Calibri"/>
                <w:lang w:eastAsia="en-US"/>
              </w:rPr>
              <w:t xml:space="preserve">приведение оснащения медицинским оборудованием согласно приказу Министерства здравоохранения Российской Федерации от 15 ноября 2012 г. 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F3CAC">
              <w:rPr>
                <w:rFonts w:eastAsia="Calibri"/>
                <w:lang w:eastAsia="en-US"/>
              </w:rPr>
              <w:t>№ 932н «Об утверждении Порядка оказания медицинской помощи больным туберкулезом» и улучшения качества оказания медицинской помощи больным</w:t>
            </w:r>
            <w:r w:rsidRPr="007358F1">
              <w:rPr>
                <w:rFonts w:eastAsia="Calibri"/>
                <w:lang w:eastAsia="en-US"/>
              </w:rPr>
              <w:t xml:space="preserve"> туберкулезом. 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</w:t>
            </w:r>
            <w:r w:rsidRPr="007358F1">
              <w:rPr>
                <w:rFonts w:eastAsia="Calibri"/>
                <w:lang w:eastAsia="en-US"/>
              </w:rPr>
              <w:t>: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I квартал: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15,0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II квартал: 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25,0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III квартал: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40,0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IV квартал: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55,0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.</w:t>
            </w:r>
          </w:p>
          <w:p w:rsidR="007F3CAC" w:rsidRPr="007358F1" w:rsidRDefault="009A6D5D" w:rsidP="007F3C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7F3CAC">
              <w:rPr>
                <w:rFonts w:eastAsia="Calibri"/>
                <w:lang w:eastAsia="en-US"/>
              </w:rPr>
              <w:t xml:space="preserve">1 сентября </w:t>
            </w:r>
            <w:r w:rsidR="007F3CAC" w:rsidRPr="007358F1">
              <w:rPr>
                <w:rFonts w:eastAsia="Calibri"/>
                <w:lang w:eastAsia="en-US"/>
              </w:rPr>
              <w:t>2024</w:t>
            </w:r>
            <w:r w:rsidR="007F3CAC">
              <w:rPr>
                <w:rFonts w:eastAsia="Calibri"/>
                <w:lang w:eastAsia="en-US"/>
              </w:rPr>
              <w:t xml:space="preserve"> г. – </w:t>
            </w:r>
            <w:r w:rsidR="007F3CAC" w:rsidRPr="007358F1">
              <w:rPr>
                <w:rFonts w:eastAsia="Calibri"/>
                <w:lang w:eastAsia="en-US"/>
              </w:rPr>
              <w:t>31</w:t>
            </w:r>
            <w:r w:rsidR="007F3CAC">
              <w:rPr>
                <w:rFonts w:eastAsia="Calibri"/>
                <w:lang w:eastAsia="en-US"/>
              </w:rPr>
              <w:t xml:space="preserve"> декабря </w:t>
            </w:r>
            <w:r w:rsidR="007F3CAC" w:rsidRPr="007358F1">
              <w:rPr>
                <w:rFonts w:eastAsia="Calibri"/>
                <w:lang w:eastAsia="en-US"/>
              </w:rPr>
              <w:t>2024</w:t>
            </w:r>
            <w:r w:rsidR="007F3CAC">
              <w:rPr>
                <w:rFonts w:eastAsia="Calibri"/>
                <w:lang w:eastAsia="en-US"/>
              </w:rPr>
              <w:t xml:space="preserve"> г</w:t>
            </w:r>
            <w:r w:rsidR="007F3CAC" w:rsidRPr="007358F1">
              <w:rPr>
                <w:rFonts w:eastAsia="Calibri"/>
                <w:lang w:eastAsia="en-US"/>
              </w:rPr>
              <w:t>.</w:t>
            </w:r>
          </w:p>
        </w:tc>
      </w:tr>
      <w:tr w:rsidR="007F3CAC" w:rsidRPr="007358F1" w:rsidTr="00A7380D">
        <w:trPr>
          <w:jc w:val="center"/>
        </w:trPr>
        <w:tc>
          <w:tcPr>
            <w:tcW w:w="4960" w:type="dxa"/>
            <w:shd w:val="clear" w:color="auto" w:fill="auto"/>
          </w:tcPr>
          <w:p w:rsidR="007F3CAC" w:rsidRPr="007358F1" w:rsidRDefault="007F3CAC" w:rsidP="009A6D5D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2.6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 xml:space="preserve">Приобретение оборудования для </w:t>
            </w:r>
            <w:proofErr w:type="spellStart"/>
            <w:r w:rsidRPr="007358F1">
              <w:rPr>
                <w:rFonts w:eastAsia="Calibri"/>
              </w:rPr>
              <w:t>спелеотерапии</w:t>
            </w:r>
            <w:proofErr w:type="spellEnd"/>
            <w:r w:rsidRPr="007358F1">
              <w:rPr>
                <w:rFonts w:eastAsia="Calibri"/>
              </w:rPr>
              <w:t xml:space="preserve"> для </w:t>
            </w:r>
            <w:r w:rsidR="009A6D5D">
              <w:rPr>
                <w:rFonts w:eastAsia="Calibri"/>
              </w:rPr>
              <w:t xml:space="preserve">филиала </w:t>
            </w:r>
            <w:r w:rsidRPr="007358F1">
              <w:rPr>
                <w:rFonts w:eastAsia="Calibri"/>
              </w:rPr>
              <w:t>ГБУЗ Р</w:t>
            </w:r>
            <w:r>
              <w:rPr>
                <w:rFonts w:eastAsia="Calibri"/>
              </w:rPr>
              <w:t xml:space="preserve">еспублики </w:t>
            </w:r>
            <w:r w:rsidRPr="007358F1">
              <w:rPr>
                <w:rFonts w:eastAsia="Calibri"/>
              </w:rPr>
              <w:t>Т</w:t>
            </w:r>
            <w:r>
              <w:rPr>
                <w:rFonts w:eastAsia="Calibri"/>
              </w:rPr>
              <w:t>ыва</w:t>
            </w:r>
            <w:r w:rsidRPr="007358F1">
              <w:rPr>
                <w:rFonts w:eastAsia="Calibri"/>
              </w:rPr>
              <w:t xml:space="preserve"> «Противотуберкулезный диспансер» в </w:t>
            </w:r>
            <w:proofErr w:type="spellStart"/>
            <w:r w:rsidRPr="007358F1">
              <w:rPr>
                <w:rFonts w:eastAsia="Calibri"/>
              </w:rPr>
              <w:t>Тандинском</w:t>
            </w:r>
            <w:proofErr w:type="spellEnd"/>
            <w:r w:rsidRPr="007358F1">
              <w:rPr>
                <w:rFonts w:eastAsia="Calibri"/>
              </w:rPr>
              <w:t xml:space="preserve"> </w:t>
            </w:r>
            <w:proofErr w:type="spellStart"/>
            <w:r w:rsidRPr="007358F1">
              <w:rPr>
                <w:rFonts w:eastAsia="Calibri"/>
              </w:rPr>
              <w:t>кожууне</w:t>
            </w:r>
            <w:proofErr w:type="spellEnd"/>
            <w:r w:rsidRPr="007358F1">
              <w:rPr>
                <w:rFonts w:eastAsia="Calibri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7F3CAC" w:rsidRPr="007358F1" w:rsidRDefault="004421B5" w:rsidP="004421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="007F3CAC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1508" w:type="dxa"/>
            <w:shd w:val="clear" w:color="auto" w:fill="auto"/>
          </w:tcPr>
          <w:p w:rsidR="007F3CAC" w:rsidRPr="007358F1" w:rsidRDefault="007F3CAC" w:rsidP="004421B5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3</w:t>
            </w:r>
            <w:r w:rsidR="004421B5">
              <w:rPr>
                <w:rFonts w:eastAsia="Calibri"/>
                <w:lang w:eastAsia="en-US"/>
              </w:rPr>
              <w:t xml:space="preserve">1 декабря </w:t>
            </w:r>
            <w:r w:rsidRPr="007358F1">
              <w:rPr>
                <w:rFonts w:eastAsia="Calibri"/>
                <w:lang w:eastAsia="en-US"/>
              </w:rPr>
              <w:t>2025</w:t>
            </w:r>
            <w:r w:rsidR="004421B5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405" w:type="dxa"/>
            <w:shd w:val="clear" w:color="auto" w:fill="auto"/>
          </w:tcPr>
          <w:p w:rsidR="007F3CAC" w:rsidRPr="007358F1" w:rsidRDefault="007F3CAC" w:rsidP="004421B5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финансов Республики Тыва,</w:t>
            </w:r>
            <w:r w:rsidR="004421B5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4421B5" w:rsidRDefault="004421B5" w:rsidP="009A52A7">
            <w:pPr>
              <w:rPr>
                <w:rFonts w:eastAsia="Calibri"/>
                <w:lang w:eastAsia="en-US"/>
              </w:rPr>
            </w:pPr>
            <w:r w:rsidRPr="004421B5">
              <w:rPr>
                <w:rFonts w:eastAsia="Calibri"/>
                <w:lang w:eastAsia="en-US"/>
              </w:rPr>
              <w:t>п</w:t>
            </w:r>
            <w:r w:rsidR="007F3CAC" w:rsidRPr="004421B5">
              <w:rPr>
                <w:rFonts w:eastAsia="Calibri"/>
                <w:lang w:eastAsia="en-US"/>
              </w:rPr>
              <w:t xml:space="preserve">риведение оснащения медицинским оборудованием согласно приказу Министерства здравоохранения Российской Федерации от 15 ноября 2012 г. 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4421B5">
              <w:rPr>
                <w:rFonts w:eastAsia="Calibri"/>
                <w:lang w:eastAsia="en-US"/>
              </w:rPr>
              <w:t>№ 932н «Об утверждении Порядка оказания медицинской помощи больным туберкулезом» и расши</w:t>
            </w:r>
            <w:r w:rsidRPr="004421B5">
              <w:rPr>
                <w:rFonts w:eastAsia="Calibri"/>
                <w:lang w:eastAsia="en-US"/>
              </w:rPr>
              <w:lastRenderedPageBreak/>
              <w:t>рение спектра оказываемых медицинских услуг, путем</w:t>
            </w:r>
            <w:r w:rsidRPr="007358F1">
              <w:rPr>
                <w:rFonts w:eastAsia="Calibri"/>
                <w:lang w:eastAsia="en-US"/>
              </w:rPr>
              <w:t xml:space="preserve"> профилактики </w:t>
            </w:r>
            <w:proofErr w:type="spellStart"/>
            <w:r w:rsidRPr="007358F1">
              <w:rPr>
                <w:rFonts w:eastAsia="Calibri"/>
                <w:lang w:eastAsia="en-US"/>
              </w:rPr>
              <w:t>хронизации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болезней органов дыхания и улучшения функции дыхания.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</w:t>
            </w:r>
            <w:r w:rsidRPr="007358F1">
              <w:rPr>
                <w:rFonts w:eastAsia="Calibri"/>
                <w:lang w:eastAsia="en-US"/>
              </w:rPr>
              <w:t>: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I квартал: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химиопрофилактикой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из групп риска – 30</w:t>
            </w:r>
            <w:r w:rsidR="004421B5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II квартал: 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химиопрофилактикой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из групп риска – 30</w:t>
            </w:r>
            <w:r w:rsidR="004421B5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III квартал: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химиопрофилактикой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из групп риска – 30</w:t>
            </w:r>
            <w:r w:rsidR="004421B5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IV квартал:</w:t>
            </w:r>
          </w:p>
          <w:p w:rsidR="007F3CAC" w:rsidRPr="007358F1" w:rsidRDefault="007F3CA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химиопрофилактикой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из групп риска – 40</w:t>
            </w:r>
            <w:r w:rsidR="004421B5">
              <w:rPr>
                <w:rFonts w:eastAsia="Calibri"/>
                <w:lang w:eastAsia="en-US"/>
              </w:rPr>
              <w:t xml:space="preserve"> процентов.</w:t>
            </w:r>
          </w:p>
          <w:p w:rsidR="007F3CAC" w:rsidRPr="007358F1" w:rsidRDefault="009A6D5D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7F3CAC" w:rsidRPr="007358F1">
              <w:rPr>
                <w:rFonts w:eastAsia="Calibri"/>
                <w:lang w:eastAsia="en-US"/>
              </w:rPr>
              <w:t>постоянно</w:t>
            </w:r>
          </w:p>
        </w:tc>
      </w:tr>
      <w:tr w:rsidR="004421B5" w:rsidRPr="007358F1" w:rsidTr="00A7380D">
        <w:trPr>
          <w:jc w:val="center"/>
        </w:trPr>
        <w:tc>
          <w:tcPr>
            <w:tcW w:w="4960" w:type="dxa"/>
            <w:shd w:val="clear" w:color="auto" w:fill="auto"/>
          </w:tcPr>
          <w:p w:rsidR="004421B5" w:rsidRPr="007358F1" w:rsidRDefault="004421B5" w:rsidP="009A6D5D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2.7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 xml:space="preserve">Приобретение гематологического анализатора в клинико-диагностическую лабораторию для </w:t>
            </w:r>
            <w:r w:rsidR="009A6D5D" w:rsidRPr="007358F1">
              <w:rPr>
                <w:rFonts w:eastAsia="Calibri"/>
              </w:rPr>
              <w:t>филиал</w:t>
            </w:r>
            <w:r w:rsidR="009A6D5D">
              <w:rPr>
                <w:rFonts w:eastAsia="Calibri"/>
              </w:rPr>
              <w:t>а</w:t>
            </w:r>
            <w:r w:rsidR="009A6D5D" w:rsidRPr="007358F1">
              <w:rPr>
                <w:rFonts w:eastAsia="Calibri"/>
              </w:rPr>
              <w:t xml:space="preserve"> </w:t>
            </w:r>
            <w:r w:rsidRPr="007358F1">
              <w:rPr>
                <w:rFonts w:eastAsia="Calibri"/>
              </w:rPr>
              <w:t>ГБУЗ Р</w:t>
            </w:r>
            <w:r>
              <w:rPr>
                <w:rFonts w:eastAsia="Calibri"/>
              </w:rPr>
              <w:t xml:space="preserve">еспублики </w:t>
            </w:r>
            <w:r w:rsidRPr="007358F1">
              <w:rPr>
                <w:rFonts w:eastAsia="Calibri"/>
              </w:rPr>
              <w:t>Т</w:t>
            </w:r>
            <w:r>
              <w:rPr>
                <w:rFonts w:eastAsia="Calibri"/>
              </w:rPr>
              <w:t>ыва</w:t>
            </w:r>
            <w:r w:rsidRPr="007358F1">
              <w:rPr>
                <w:rFonts w:eastAsia="Calibri"/>
              </w:rPr>
              <w:t xml:space="preserve"> «Противотуберкулезный диспансер» в </w:t>
            </w:r>
            <w:proofErr w:type="spellStart"/>
            <w:r w:rsidRPr="007358F1">
              <w:rPr>
                <w:rFonts w:eastAsia="Calibri"/>
              </w:rPr>
              <w:t>Тандинском</w:t>
            </w:r>
            <w:proofErr w:type="spellEnd"/>
            <w:r w:rsidRPr="007358F1">
              <w:rPr>
                <w:rFonts w:eastAsia="Calibri"/>
              </w:rPr>
              <w:t xml:space="preserve"> </w:t>
            </w:r>
            <w:proofErr w:type="spellStart"/>
            <w:r w:rsidRPr="007358F1">
              <w:rPr>
                <w:rFonts w:eastAsia="Calibri"/>
              </w:rPr>
              <w:t>кожууне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4421B5" w:rsidRPr="007358F1" w:rsidRDefault="004421B5" w:rsidP="004421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Pr="007358F1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508" w:type="dxa"/>
            <w:shd w:val="clear" w:color="auto" w:fill="auto"/>
          </w:tcPr>
          <w:p w:rsidR="004421B5" w:rsidRPr="007358F1" w:rsidRDefault="004421B5" w:rsidP="004421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Pr="007358F1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2405" w:type="dxa"/>
            <w:shd w:val="clear" w:color="auto" w:fill="auto"/>
          </w:tcPr>
          <w:p w:rsidR="004421B5" w:rsidRPr="007358F1" w:rsidRDefault="004421B5" w:rsidP="004421B5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финансов Республики Тыва,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4421B5" w:rsidRDefault="004421B5" w:rsidP="009A52A7">
            <w:pPr>
              <w:rPr>
                <w:rFonts w:eastAsia="Calibri"/>
              </w:rPr>
            </w:pPr>
            <w:r w:rsidRPr="004421B5">
              <w:rPr>
                <w:rFonts w:eastAsia="Calibri"/>
              </w:rPr>
              <w:t xml:space="preserve">приведение оснащения медицинским оборудованием согласно приказу Министерства здравоохранения Российской Федерации от 15 ноября 2012 г. </w:t>
            </w:r>
          </w:p>
          <w:p w:rsidR="004421B5" w:rsidRPr="004421B5" w:rsidRDefault="004421B5" w:rsidP="009A52A7">
            <w:pPr>
              <w:rPr>
                <w:rFonts w:eastAsia="Calibri"/>
              </w:rPr>
            </w:pPr>
            <w:r w:rsidRPr="004421B5">
              <w:rPr>
                <w:rFonts w:eastAsia="Calibri"/>
              </w:rPr>
              <w:t xml:space="preserve">№ 932н «Об утверждении Порядка оказания медицинской помощи больным туберкулезом»  и расширение спектра оказываемых медицинских услуг. </w:t>
            </w:r>
          </w:p>
          <w:p w:rsidR="004421B5" w:rsidRPr="004421B5" w:rsidRDefault="004421B5" w:rsidP="009A52A7">
            <w:pPr>
              <w:rPr>
                <w:rFonts w:eastAsia="Calibri"/>
                <w:lang w:eastAsia="en-US"/>
              </w:rPr>
            </w:pPr>
            <w:r w:rsidRPr="004421B5">
              <w:rPr>
                <w:rFonts w:eastAsia="Calibri"/>
                <w:iCs/>
                <w:lang w:eastAsia="en-US"/>
              </w:rPr>
              <w:t>Целевые показатели</w:t>
            </w:r>
            <w:r w:rsidRPr="004421B5">
              <w:rPr>
                <w:rFonts w:eastAsia="Calibri"/>
                <w:lang w:eastAsia="en-US"/>
              </w:rPr>
              <w:t>:</w:t>
            </w:r>
          </w:p>
          <w:p w:rsidR="004421B5" w:rsidRPr="004421B5" w:rsidRDefault="004421B5" w:rsidP="009A52A7">
            <w:pPr>
              <w:rPr>
                <w:rFonts w:eastAsia="Calibri"/>
                <w:lang w:eastAsia="en-US"/>
              </w:rPr>
            </w:pPr>
            <w:r w:rsidRPr="004421B5">
              <w:rPr>
                <w:rFonts w:eastAsia="Calibri"/>
                <w:lang w:eastAsia="en-US"/>
              </w:rPr>
              <w:t>I квартал:</w:t>
            </w:r>
          </w:p>
          <w:p w:rsidR="004421B5" w:rsidRPr="004421B5" w:rsidRDefault="004421B5" w:rsidP="009A52A7">
            <w:pPr>
              <w:rPr>
                <w:rFonts w:eastAsia="Calibri"/>
                <w:lang w:eastAsia="en-US"/>
              </w:rPr>
            </w:pPr>
            <w:r w:rsidRPr="004421B5">
              <w:rPr>
                <w:rFonts w:eastAsia="Calibri"/>
                <w:lang w:eastAsia="en-US"/>
              </w:rPr>
              <w:t>эффективность лечения больных туберкулезом с МЛУ и ШЛУ – 15,0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4421B5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4421B5">
              <w:rPr>
                <w:rFonts w:eastAsia="Calibri"/>
                <w:lang w:eastAsia="en-US"/>
              </w:rPr>
              <w:t>II квартал:</w:t>
            </w:r>
            <w:r w:rsidRPr="007358F1">
              <w:rPr>
                <w:rFonts w:eastAsia="Calibri"/>
                <w:lang w:eastAsia="en-US"/>
              </w:rPr>
              <w:t xml:space="preserve"> 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25,0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III квартал: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40,0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IV квартал: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55,0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. </w:t>
            </w:r>
          </w:p>
          <w:p w:rsidR="004421B5" w:rsidRPr="007358F1" w:rsidRDefault="009A6D5D" w:rsidP="004421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4421B5">
              <w:rPr>
                <w:rFonts w:eastAsia="Calibri"/>
                <w:lang w:eastAsia="en-US"/>
              </w:rPr>
              <w:t xml:space="preserve">1 сентября </w:t>
            </w:r>
            <w:r w:rsidR="004421B5" w:rsidRPr="007358F1">
              <w:rPr>
                <w:rFonts w:eastAsia="Calibri"/>
                <w:lang w:eastAsia="en-US"/>
              </w:rPr>
              <w:t>2023</w:t>
            </w:r>
            <w:r w:rsidR="004421B5">
              <w:rPr>
                <w:rFonts w:eastAsia="Calibri"/>
                <w:lang w:eastAsia="en-US"/>
              </w:rPr>
              <w:t xml:space="preserve"> г. – </w:t>
            </w:r>
            <w:r w:rsidR="004421B5" w:rsidRPr="007358F1">
              <w:rPr>
                <w:rFonts w:eastAsia="Calibri"/>
                <w:lang w:eastAsia="en-US"/>
              </w:rPr>
              <w:t>31</w:t>
            </w:r>
            <w:r w:rsidR="004421B5">
              <w:rPr>
                <w:rFonts w:eastAsia="Calibri"/>
                <w:lang w:eastAsia="en-US"/>
              </w:rPr>
              <w:t xml:space="preserve"> декабря </w:t>
            </w:r>
            <w:r w:rsidR="004421B5" w:rsidRPr="007358F1">
              <w:rPr>
                <w:rFonts w:eastAsia="Calibri"/>
                <w:lang w:eastAsia="en-US"/>
              </w:rPr>
              <w:t>2023</w:t>
            </w:r>
            <w:r w:rsidR="004421B5">
              <w:rPr>
                <w:rFonts w:eastAsia="Calibri"/>
                <w:lang w:eastAsia="en-US"/>
              </w:rPr>
              <w:t xml:space="preserve"> г</w:t>
            </w:r>
            <w:r w:rsidR="004421B5" w:rsidRPr="007358F1">
              <w:rPr>
                <w:rFonts w:eastAsia="Calibri"/>
                <w:lang w:eastAsia="en-US"/>
              </w:rPr>
              <w:t>.</w:t>
            </w:r>
          </w:p>
        </w:tc>
      </w:tr>
      <w:tr w:rsidR="004421B5" w:rsidRPr="007358F1" w:rsidTr="00A7380D">
        <w:trPr>
          <w:jc w:val="center"/>
        </w:trPr>
        <w:tc>
          <w:tcPr>
            <w:tcW w:w="4960" w:type="dxa"/>
            <w:shd w:val="clear" w:color="auto" w:fill="auto"/>
          </w:tcPr>
          <w:p w:rsidR="004421B5" w:rsidRPr="007358F1" w:rsidRDefault="004421B5" w:rsidP="004421B5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2.8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>Строительство нового здания туберкулезной больницы</w:t>
            </w:r>
          </w:p>
        </w:tc>
        <w:tc>
          <w:tcPr>
            <w:tcW w:w="1471" w:type="dxa"/>
            <w:shd w:val="clear" w:color="auto" w:fill="auto"/>
          </w:tcPr>
          <w:p w:rsidR="004421B5" w:rsidRPr="007358F1" w:rsidRDefault="004421B5" w:rsidP="004421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4421B5" w:rsidRPr="007358F1" w:rsidRDefault="004421B5" w:rsidP="004421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4421B5" w:rsidRPr="007358F1" w:rsidRDefault="004421B5" w:rsidP="004421B5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Министерство строительства Республики Тыва,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финансов Республики Тыва,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7358F1">
              <w:rPr>
                <w:rFonts w:eastAsia="Calibri"/>
                <w:lang w:eastAsia="en-US"/>
              </w:rPr>
              <w:t xml:space="preserve">троительство нового здания туберкулезной больницы позволит оказывать специализированную медицинскую помощь больным туберкулезом. Новое здание туберкулезной больницы будет оснащено современным медицинским оборудованием, отвечать всем требованиям санитарно-эпидемиологического режима. </w:t>
            </w:r>
          </w:p>
          <w:p w:rsidR="004421B5" w:rsidRPr="007358F1" w:rsidRDefault="004421B5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20,0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22,0</w:t>
            </w:r>
            <w:r>
              <w:rPr>
                <w:rFonts w:eastAsia="Calibri"/>
                <w:lang w:eastAsia="en-US"/>
              </w:rPr>
              <w:t xml:space="preserve"> процента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эффективность лечения больных </w:t>
            </w:r>
            <w:r w:rsidRPr="007358F1">
              <w:rPr>
                <w:rFonts w:eastAsia="Calibri"/>
                <w:lang w:eastAsia="en-US"/>
              </w:rPr>
              <w:t>туберкулезом с МЛУ и ШЛУ – 15,0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; 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 – 25,4 на 100 т</w:t>
            </w:r>
            <w:r w:rsidR="009A6D5D">
              <w:rPr>
                <w:rFonts w:eastAsia="Calibri"/>
                <w:lang w:eastAsia="en-US"/>
              </w:rPr>
              <w:t>ыс</w:t>
            </w:r>
            <w:r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г. – 21,7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2024 г. – 13,3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7,2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</w:t>
            </w:r>
            <w:r w:rsidRPr="007358F1">
              <w:rPr>
                <w:rFonts w:eastAsia="Calibri"/>
                <w:lang w:eastAsia="en-US"/>
              </w:rPr>
              <w:t xml:space="preserve"> квартал: 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40,0</w:t>
            </w:r>
            <w:r w:rsidR="00A7380D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44,0</w:t>
            </w:r>
            <w:r w:rsidR="00A7380D">
              <w:rPr>
                <w:rFonts w:eastAsia="Calibri"/>
                <w:lang w:eastAsia="en-US"/>
              </w:rPr>
              <w:t xml:space="preserve"> процента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A7380D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эффективность лечения больных </w:t>
            </w:r>
            <w:r w:rsidR="004421B5" w:rsidRPr="007358F1">
              <w:rPr>
                <w:rFonts w:eastAsia="Calibri"/>
                <w:lang w:eastAsia="en-US"/>
              </w:rPr>
              <w:t>туберкулезом с МЛУ и ШЛУ – 25,0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="004421B5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29,1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9A6D5D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г. – 23,6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2024 г. – 15,7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9,1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60,0</w:t>
            </w:r>
            <w:r w:rsidR="00A7380D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66,0</w:t>
            </w:r>
            <w:r w:rsidR="00A7380D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40,0</w:t>
            </w:r>
            <w:r w:rsidR="00A7380D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32,0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г. – 25,4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16,5 на 100</w:t>
            </w:r>
            <w:r w:rsidR="00A7380D">
              <w:rPr>
                <w:rFonts w:eastAsia="Calibri"/>
                <w:lang w:eastAsia="en-US"/>
              </w:rPr>
              <w:t xml:space="preserve">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10,0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IV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80,0</w:t>
            </w:r>
            <w:r w:rsidR="009A6D5D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88,0</w:t>
            </w:r>
            <w:r w:rsidR="00A7380D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55,0</w:t>
            </w:r>
            <w:r w:rsidR="00A7380D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34,0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 – 27,0 на 100</w:t>
            </w:r>
            <w:r w:rsidR="00A7380D">
              <w:rPr>
                <w:rFonts w:eastAsia="Calibri"/>
                <w:lang w:eastAsia="en-US"/>
              </w:rPr>
              <w:t xml:space="preserve">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19,0 на 100</w:t>
            </w:r>
            <w:r w:rsidR="00A7380D">
              <w:rPr>
                <w:rFonts w:eastAsia="Calibri"/>
                <w:lang w:eastAsia="en-US"/>
              </w:rPr>
              <w:t xml:space="preserve">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4421B5" w:rsidRPr="007358F1" w:rsidRDefault="004421B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11,5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населения.</w:t>
            </w:r>
          </w:p>
          <w:p w:rsidR="004421B5" w:rsidRPr="007358F1" w:rsidRDefault="009A6D5D" w:rsidP="009A52A7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4421B5" w:rsidRPr="007358F1">
              <w:rPr>
                <w:rFonts w:eastAsia="Calibri"/>
                <w:lang w:eastAsia="en-US"/>
              </w:rPr>
              <w:t>ежеквартально</w:t>
            </w:r>
          </w:p>
        </w:tc>
      </w:tr>
      <w:tr w:rsidR="00A7380D" w:rsidRPr="007358F1" w:rsidTr="00A7380D">
        <w:trPr>
          <w:jc w:val="center"/>
        </w:trPr>
        <w:tc>
          <w:tcPr>
            <w:tcW w:w="4960" w:type="dxa"/>
            <w:shd w:val="clear" w:color="auto" w:fill="auto"/>
          </w:tcPr>
          <w:p w:rsidR="00A7380D" w:rsidRPr="007358F1" w:rsidRDefault="00A7380D" w:rsidP="00A7380D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2.8.1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>Проектно-изыскательные работы строительства туберкулезной больницы</w:t>
            </w:r>
          </w:p>
        </w:tc>
        <w:tc>
          <w:tcPr>
            <w:tcW w:w="1471" w:type="dxa"/>
            <w:shd w:val="clear" w:color="auto" w:fill="auto"/>
          </w:tcPr>
          <w:p w:rsidR="00A7380D" w:rsidRPr="007358F1" w:rsidRDefault="00A7380D" w:rsidP="00A738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A7380D" w:rsidRPr="007358F1" w:rsidRDefault="00A7380D" w:rsidP="00A738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Pr="007358F1">
              <w:rPr>
                <w:rFonts w:eastAsia="Calibri"/>
                <w:lang w:eastAsia="en-US"/>
              </w:rPr>
              <w:t>2022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405" w:type="dxa"/>
            <w:shd w:val="clear" w:color="auto" w:fill="auto"/>
          </w:tcPr>
          <w:p w:rsidR="00A7380D" w:rsidRPr="007358F1" w:rsidRDefault="00A7380D" w:rsidP="00A7380D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Министерство строительства Республики Тыва, </w:t>
            </w:r>
            <w:r>
              <w:rPr>
                <w:rFonts w:eastAsia="Calibri"/>
                <w:lang w:eastAsia="en-US"/>
              </w:rPr>
              <w:t xml:space="preserve">Министерство </w:t>
            </w:r>
            <w:r w:rsidRPr="007358F1">
              <w:rPr>
                <w:rFonts w:eastAsia="Calibri"/>
                <w:lang w:eastAsia="en-US"/>
              </w:rPr>
              <w:t>финансов Республики Тыва, 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7358F1">
              <w:rPr>
                <w:rFonts w:eastAsia="Calibri"/>
                <w:lang w:eastAsia="en-US"/>
              </w:rPr>
              <w:t>троительство нового здания туберкулезной больницы позволит оказывать специализированную медицинскую помощь больным туберкулезом. Новое здание туберкулезной больницы будет оснащено современным медицинским оборудованием, отвечать всем требованиям санитарно-эпидемиологического режима</w:t>
            </w:r>
            <w:r>
              <w:rPr>
                <w:rFonts w:eastAsia="Calibri"/>
                <w:lang w:eastAsia="en-US"/>
              </w:rPr>
              <w:t>.</w:t>
            </w:r>
          </w:p>
          <w:p w:rsidR="00A7380D" w:rsidRPr="007358F1" w:rsidRDefault="00A7380D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20,0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22,0</w:t>
            </w:r>
            <w:r>
              <w:rPr>
                <w:rFonts w:eastAsia="Calibri"/>
                <w:lang w:eastAsia="en-US"/>
              </w:rPr>
              <w:t xml:space="preserve"> процента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эффективность лечения больных </w:t>
            </w:r>
            <w:r w:rsidRPr="007358F1">
              <w:rPr>
                <w:rFonts w:eastAsia="Calibri"/>
                <w:lang w:eastAsia="en-US"/>
              </w:rPr>
              <w:t>туберкулезом с МЛУ и ШЛУ – 15,0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смертность от туберкулеза: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 – 25,4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г. – 21,7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2024 г. – 13,3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7,2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</w:t>
            </w:r>
            <w:r w:rsidRPr="007358F1">
              <w:rPr>
                <w:rFonts w:eastAsia="Calibri"/>
                <w:lang w:eastAsia="en-US"/>
              </w:rPr>
              <w:t xml:space="preserve"> квартал: 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40,0</w:t>
            </w:r>
            <w:r w:rsidR="007902B9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44,0</w:t>
            </w:r>
            <w:r w:rsidR="007902B9">
              <w:rPr>
                <w:rFonts w:eastAsia="Calibri"/>
                <w:lang w:eastAsia="en-US"/>
              </w:rPr>
              <w:t xml:space="preserve"> процента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7902B9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эффективность лечения больных</w:t>
            </w:r>
            <w:r w:rsidR="00A7380D" w:rsidRPr="007358F1">
              <w:rPr>
                <w:rFonts w:eastAsia="Calibri"/>
                <w:lang w:eastAsia="en-US"/>
              </w:rPr>
              <w:t xml:space="preserve"> туберкулезом с МЛУ и ШЛУ – 25,0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="00A7380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29,1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г. – 23,6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2024 г. – 15,7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9,1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60,0</w:t>
            </w:r>
            <w:r w:rsidR="007902B9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66,0</w:t>
            </w:r>
            <w:r w:rsidR="007902B9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7902B9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эффективность лечения больных </w:t>
            </w:r>
            <w:r w:rsidR="00A7380D" w:rsidRPr="007358F1">
              <w:rPr>
                <w:rFonts w:eastAsia="Calibri"/>
                <w:lang w:eastAsia="en-US"/>
              </w:rPr>
              <w:t>туберкулезом с МЛУ и ШЛУ – 40,0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="00A7380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32,0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г. – 25,4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16,5 на 100</w:t>
            </w:r>
            <w:r w:rsidR="007902B9">
              <w:rPr>
                <w:rFonts w:eastAsia="Calibri"/>
                <w:lang w:eastAsia="en-US"/>
              </w:rPr>
              <w:t xml:space="preserve">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10,0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IV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80,0</w:t>
            </w:r>
            <w:r w:rsidR="007902B9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88,0</w:t>
            </w:r>
            <w:r w:rsidR="007902B9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55,0</w:t>
            </w:r>
            <w:r w:rsidR="007902B9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34,0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 – 27,0 на 100</w:t>
            </w:r>
            <w:r w:rsidR="007902B9">
              <w:rPr>
                <w:rFonts w:eastAsia="Calibri"/>
                <w:lang w:eastAsia="en-US"/>
              </w:rPr>
              <w:t xml:space="preserve">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2024 г. – 19,0 на 100</w:t>
            </w:r>
            <w:r w:rsidR="007902B9">
              <w:rPr>
                <w:rFonts w:eastAsia="Calibri"/>
                <w:lang w:eastAsia="en-US"/>
              </w:rPr>
              <w:t xml:space="preserve">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A7380D" w:rsidRPr="007358F1" w:rsidRDefault="00A7380D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11,5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населения.</w:t>
            </w:r>
          </w:p>
          <w:p w:rsidR="00A7380D" w:rsidRPr="007358F1" w:rsidRDefault="009A6D5D" w:rsidP="009A52A7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A7380D" w:rsidRPr="007358F1">
              <w:rPr>
                <w:rFonts w:eastAsia="Calibri"/>
                <w:lang w:eastAsia="en-US"/>
              </w:rPr>
              <w:t>ежеквартально</w:t>
            </w:r>
          </w:p>
        </w:tc>
      </w:tr>
      <w:tr w:rsidR="007902B9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7902B9" w:rsidRPr="007358F1" w:rsidRDefault="007902B9" w:rsidP="007902B9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2.8.2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 xml:space="preserve">Строительство </w:t>
            </w:r>
            <w:r w:rsidR="009A6D5D">
              <w:rPr>
                <w:rFonts w:eastAsia="Calibri"/>
              </w:rPr>
              <w:t>р</w:t>
            </w:r>
            <w:r w:rsidRPr="007358F1">
              <w:rPr>
                <w:rFonts w:eastAsia="Calibri"/>
              </w:rPr>
              <w:t>еспубликанской туберкулезной больницы</w:t>
            </w:r>
          </w:p>
          <w:p w:rsidR="007902B9" w:rsidRPr="007358F1" w:rsidRDefault="007902B9" w:rsidP="008D6AAD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471" w:type="dxa"/>
            <w:shd w:val="clear" w:color="auto" w:fill="auto"/>
          </w:tcPr>
          <w:p w:rsidR="007902B9" w:rsidRPr="007358F1" w:rsidRDefault="007902B9" w:rsidP="007902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января </w:t>
            </w:r>
            <w:r w:rsidRPr="007358F1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508" w:type="dxa"/>
            <w:shd w:val="clear" w:color="auto" w:fill="auto"/>
          </w:tcPr>
          <w:p w:rsidR="007902B9" w:rsidRPr="007358F1" w:rsidRDefault="007902B9" w:rsidP="007902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7902B9" w:rsidRPr="007358F1" w:rsidRDefault="007902B9" w:rsidP="007902B9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строительства Республики Тыва, Министерство финансов Республики Тыва,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7358F1">
              <w:rPr>
                <w:rFonts w:eastAsia="Calibri"/>
                <w:lang w:eastAsia="en-US"/>
              </w:rPr>
              <w:t>троительство нового здания туберкулезной больницы позволит оказывать специализированную медицинскую помощь больным туберкулезом. Новое здание туберкулезной больницы будет оснащено современным медицинским оборудованием, отвечать всем требованиям санитарно-эпидемиологи</w:t>
            </w:r>
            <w:r w:rsidR="009A6D5D">
              <w:rPr>
                <w:rFonts w:eastAsia="Calibri"/>
                <w:lang w:eastAsia="en-US"/>
              </w:rPr>
              <w:t>-</w:t>
            </w:r>
            <w:proofErr w:type="spellStart"/>
            <w:r w:rsidRPr="007358F1">
              <w:rPr>
                <w:rFonts w:eastAsia="Calibri"/>
                <w:lang w:eastAsia="en-US"/>
              </w:rPr>
              <w:t>ческого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режима. </w:t>
            </w:r>
          </w:p>
          <w:p w:rsidR="007902B9" w:rsidRPr="007358F1" w:rsidRDefault="007902B9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20,0</w:t>
            </w:r>
            <w:r w:rsidR="00DE7B9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22,0</w:t>
            </w:r>
            <w:r w:rsidR="00DE7B91">
              <w:rPr>
                <w:rFonts w:eastAsia="Calibri"/>
                <w:lang w:eastAsia="en-US"/>
              </w:rPr>
              <w:t xml:space="preserve"> процента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15,0</w:t>
            </w:r>
            <w:r w:rsidR="00DE7B9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25,4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г. – 21,7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2024 г. – 13,3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7,2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</w:t>
            </w:r>
            <w:r w:rsidRPr="007358F1">
              <w:rPr>
                <w:rFonts w:eastAsia="Calibri"/>
                <w:lang w:eastAsia="en-US"/>
              </w:rPr>
              <w:t xml:space="preserve"> квартал: 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40,0</w:t>
            </w:r>
            <w:r w:rsidR="00DE7B9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44,0</w:t>
            </w:r>
            <w:r w:rsidR="00DE7B91">
              <w:rPr>
                <w:rFonts w:eastAsia="Calibri"/>
                <w:lang w:eastAsia="en-US"/>
              </w:rPr>
              <w:t xml:space="preserve"> процента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25,0</w:t>
            </w:r>
            <w:r w:rsidR="00DE7B9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29,1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г. – 23,6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2024 г. – 15,7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9A6D5D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9,1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III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60,0</w:t>
            </w:r>
            <w:r w:rsidR="00DE7B9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66,0</w:t>
            </w:r>
            <w:r w:rsidR="00DE7B9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40,0</w:t>
            </w:r>
            <w:r w:rsidR="00DE7B9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32,0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г. – 25,4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16,5 на 100</w:t>
            </w:r>
            <w:r w:rsidR="00DE7B91">
              <w:rPr>
                <w:rFonts w:eastAsia="Calibri"/>
                <w:lang w:eastAsia="en-US"/>
              </w:rPr>
              <w:t xml:space="preserve">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10,0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val="en-US" w:eastAsia="en-US"/>
              </w:rPr>
              <w:t>IV</w:t>
            </w:r>
            <w:r w:rsidRPr="007358F1">
              <w:rPr>
                <w:rFonts w:eastAsia="Calibri"/>
                <w:lang w:eastAsia="en-US"/>
              </w:rPr>
              <w:t xml:space="preserve"> квартал: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взрослых – 80,0</w:t>
            </w:r>
            <w:r w:rsidR="00DE7B9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охват </w:t>
            </w:r>
            <w:proofErr w:type="spellStart"/>
            <w:r w:rsidRPr="007358F1">
              <w:rPr>
                <w:rFonts w:eastAsia="Calibri"/>
                <w:lang w:eastAsia="en-US"/>
              </w:rPr>
              <w:t>профосмотрами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детей – 88,0</w:t>
            </w:r>
            <w:r w:rsidR="00DE7B9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55,0</w:t>
            </w:r>
            <w:r w:rsidR="00DE7B91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смертность от туберкулеза: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2022 г. – 34,0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 – 27,0 на 100</w:t>
            </w:r>
            <w:r w:rsidR="00DE7B91">
              <w:rPr>
                <w:rFonts w:eastAsia="Calibri"/>
                <w:lang w:eastAsia="en-US"/>
              </w:rPr>
              <w:t xml:space="preserve">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19,0 на 100</w:t>
            </w:r>
            <w:r w:rsidR="00DE7B91">
              <w:rPr>
                <w:rFonts w:eastAsia="Calibri"/>
                <w:lang w:eastAsia="en-US"/>
              </w:rPr>
              <w:t xml:space="preserve">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</w:t>
            </w:r>
            <w:r w:rsidR="009A6D5D" w:rsidRPr="007358F1">
              <w:rPr>
                <w:rFonts w:eastAsia="Calibri"/>
                <w:lang w:eastAsia="en-US"/>
              </w:rPr>
              <w:t>;</w:t>
            </w:r>
          </w:p>
          <w:p w:rsidR="007902B9" w:rsidRPr="007358F1" w:rsidRDefault="007902B9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г. – 11,5 на 100 </w:t>
            </w:r>
            <w:r w:rsidR="009A6D5D" w:rsidRPr="007358F1">
              <w:rPr>
                <w:rFonts w:eastAsia="Calibri"/>
                <w:lang w:eastAsia="en-US"/>
              </w:rPr>
              <w:t>т</w:t>
            </w:r>
            <w:r w:rsidR="009A6D5D">
              <w:rPr>
                <w:rFonts w:eastAsia="Calibri"/>
                <w:lang w:eastAsia="en-US"/>
              </w:rPr>
              <w:t>ыс</w:t>
            </w:r>
            <w:r w:rsidR="009A6D5D" w:rsidRPr="007358F1">
              <w:rPr>
                <w:rFonts w:eastAsia="Calibri"/>
                <w:lang w:eastAsia="en-US"/>
              </w:rPr>
              <w:t>.</w:t>
            </w:r>
            <w:r w:rsidR="009A6D5D">
              <w:rPr>
                <w:rFonts w:eastAsia="Calibri"/>
                <w:lang w:eastAsia="en-US"/>
              </w:rPr>
              <w:t xml:space="preserve"> населения.</w:t>
            </w:r>
          </w:p>
          <w:p w:rsidR="007902B9" w:rsidRPr="007358F1" w:rsidRDefault="009A6D5D" w:rsidP="009A52A7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7902B9" w:rsidRPr="007358F1">
              <w:rPr>
                <w:rFonts w:eastAsia="Calibri"/>
                <w:lang w:eastAsia="en-US"/>
              </w:rPr>
              <w:t xml:space="preserve">ежеквартально                      </w:t>
            </w:r>
          </w:p>
        </w:tc>
      </w:tr>
      <w:tr w:rsidR="00DE7B91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DE7B91" w:rsidRPr="007358F1" w:rsidRDefault="00DE7B91" w:rsidP="00CF5496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2.9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>Проведение капитального ремонта взрос</w:t>
            </w:r>
            <w:r w:rsidR="00CF5496">
              <w:rPr>
                <w:rFonts w:eastAsia="Calibri"/>
              </w:rPr>
              <w:t xml:space="preserve">лого отделения </w:t>
            </w:r>
            <w:r w:rsidR="009A6D5D" w:rsidRPr="007358F1">
              <w:rPr>
                <w:rFonts w:eastAsia="Calibri"/>
              </w:rPr>
              <w:t>филиал</w:t>
            </w:r>
            <w:r w:rsidR="00CF5496">
              <w:rPr>
                <w:rFonts w:eastAsia="Calibri"/>
              </w:rPr>
              <w:t>а</w:t>
            </w:r>
            <w:r w:rsidR="009A6D5D" w:rsidRPr="007358F1">
              <w:rPr>
                <w:rFonts w:eastAsia="Calibri"/>
              </w:rPr>
              <w:t xml:space="preserve"> </w:t>
            </w:r>
            <w:r w:rsidRPr="007358F1">
              <w:rPr>
                <w:rFonts w:eastAsia="Calibri"/>
              </w:rPr>
              <w:t>ГБУЗ Р</w:t>
            </w:r>
            <w:r>
              <w:rPr>
                <w:rFonts w:eastAsia="Calibri"/>
              </w:rPr>
              <w:t xml:space="preserve">еспублики </w:t>
            </w:r>
            <w:r w:rsidRPr="007358F1">
              <w:rPr>
                <w:rFonts w:eastAsia="Calibri"/>
              </w:rPr>
              <w:t>Т</w:t>
            </w:r>
            <w:r>
              <w:rPr>
                <w:rFonts w:eastAsia="Calibri"/>
              </w:rPr>
              <w:t>ыва</w:t>
            </w:r>
            <w:r w:rsidRPr="007358F1">
              <w:rPr>
                <w:rFonts w:eastAsia="Calibri"/>
              </w:rPr>
              <w:t xml:space="preserve"> «Противотуберкулезный диспансер» в </w:t>
            </w:r>
            <w:proofErr w:type="spellStart"/>
            <w:r w:rsidRPr="007358F1">
              <w:rPr>
                <w:rFonts w:eastAsia="Calibri"/>
              </w:rPr>
              <w:t>Барун-Хемчикского</w:t>
            </w:r>
            <w:proofErr w:type="spellEnd"/>
            <w:r w:rsidRPr="007358F1">
              <w:rPr>
                <w:rFonts w:eastAsia="Calibri"/>
              </w:rPr>
              <w:t xml:space="preserve"> </w:t>
            </w:r>
            <w:proofErr w:type="spellStart"/>
            <w:r w:rsidRPr="007358F1">
              <w:rPr>
                <w:rFonts w:eastAsia="Calibri"/>
              </w:rPr>
              <w:t>кожууне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DE7B91" w:rsidRPr="007358F1" w:rsidRDefault="00DE7B91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августа </w:t>
            </w:r>
            <w:r w:rsidRPr="007358F1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508" w:type="dxa"/>
            <w:shd w:val="clear" w:color="auto" w:fill="auto"/>
          </w:tcPr>
          <w:p w:rsidR="00DE7B91" w:rsidRPr="007358F1" w:rsidRDefault="00DE7B91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Pr="007358F1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405" w:type="dxa"/>
            <w:shd w:val="clear" w:color="auto" w:fill="auto"/>
          </w:tcPr>
          <w:p w:rsidR="00DE7B91" w:rsidRPr="007358F1" w:rsidRDefault="00DE7B91" w:rsidP="00DE7B91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финансов Республики Тыва,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DE7B91" w:rsidRPr="007358F1" w:rsidRDefault="00DE7B91" w:rsidP="009A52A7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7358F1">
              <w:rPr>
                <w:rFonts w:eastAsia="Calibri"/>
              </w:rPr>
              <w:t xml:space="preserve">роведение капитального ремонта взрослого отделения </w:t>
            </w:r>
            <w:r w:rsidR="009A6D5D" w:rsidRPr="007358F1">
              <w:rPr>
                <w:rFonts w:eastAsia="Calibri"/>
              </w:rPr>
              <w:t>филиал</w:t>
            </w:r>
            <w:r w:rsidR="00CF5496">
              <w:rPr>
                <w:rFonts w:eastAsia="Calibri"/>
              </w:rPr>
              <w:t>а</w:t>
            </w:r>
            <w:r w:rsidR="009A6D5D" w:rsidRPr="007358F1">
              <w:rPr>
                <w:rFonts w:eastAsia="Calibri"/>
              </w:rPr>
              <w:t xml:space="preserve"> </w:t>
            </w:r>
            <w:r w:rsidRPr="007358F1">
              <w:rPr>
                <w:rFonts w:eastAsia="Calibri"/>
              </w:rPr>
              <w:t>ГБУЗ Р</w:t>
            </w:r>
            <w:r>
              <w:rPr>
                <w:rFonts w:eastAsia="Calibri"/>
              </w:rPr>
              <w:t xml:space="preserve">еспублики </w:t>
            </w:r>
            <w:r w:rsidRPr="007358F1">
              <w:rPr>
                <w:rFonts w:eastAsia="Calibri"/>
              </w:rPr>
              <w:t>Т</w:t>
            </w:r>
            <w:r>
              <w:rPr>
                <w:rFonts w:eastAsia="Calibri"/>
              </w:rPr>
              <w:t>ыва</w:t>
            </w:r>
            <w:r w:rsidRPr="007358F1">
              <w:rPr>
                <w:rFonts w:eastAsia="Calibri"/>
              </w:rPr>
              <w:t xml:space="preserve"> «Противотуберкулезный диспансер» в </w:t>
            </w:r>
            <w:proofErr w:type="spellStart"/>
            <w:r w:rsidRPr="007358F1">
              <w:rPr>
                <w:rFonts w:eastAsia="Calibri"/>
              </w:rPr>
              <w:t>Барун-Хемчикского</w:t>
            </w:r>
            <w:proofErr w:type="spellEnd"/>
            <w:r w:rsidRPr="007358F1">
              <w:rPr>
                <w:rFonts w:eastAsia="Calibri"/>
              </w:rPr>
              <w:t xml:space="preserve"> </w:t>
            </w:r>
            <w:proofErr w:type="spellStart"/>
            <w:r w:rsidRPr="007358F1">
              <w:rPr>
                <w:rFonts w:eastAsia="Calibri"/>
              </w:rPr>
              <w:t>кожууне</w:t>
            </w:r>
            <w:proofErr w:type="spellEnd"/>
            <w:r w:rsidRPr="007358F1">
              <w:rPr>
                <w:rFonts w:eastAsia="Calibri"/>
              </w:rPr>
              <w:t xml:space="preserve"> позволит улучшить условия пребывания больных в стационаре. Данное здание было построено в 1950 году. </w:t>
            </w:r>
          </w:p>
          <w:p w:rsidR="00DE7B91" w:rsidRPr="007358F1" w:rsidRDefault="00DE7B91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DE7B91" w:rsidRPr="007358F1" w:rsidRDefault="00DE7B9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уменьшение удельного веса отрывов от лечения</w:t>
            </w:r>
            <w:r w:rsidR="009A6D5D">
              <w:rPr>
                <w:rFonts w:eastAsia="Calibri"/>
                <w:lang w:eastAsia="en-US"/>
              </w:rPr>
              <w:t>:</w:t>
            </w:r>
            <w:r w:rsidRPr="007358F1">
              <w:rPr>
                <w:rFonts w:eastAsia="Calibri"/>
                <w:lang w:eastAsia="en-US"/>
              </w:rPr>
              <w:t xml:space="preserve"> 2022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.</w:t>
            </w:r>
            <w:r w:rsidRPr="007358F1">
              <w:rPr>
                <w:rFonts w:eastAsia="Calibri"/>
                <w:lang w:eastAsia="en-US"/>
              </w:rPr>
              <w:t>-– 30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DE7B91" w:rsidRPr="007358F1" w:rsidRDefault="00DE7B9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.</w:t>
            </w:r>
            <w:r w:rsidRPr="007358F1">
              <w:rPr>
                <w:rFonts w:eastAsia="Calibri"/>
                <w:lang w:eastAsia="en-US"/>
              </w:rPr>
              <w:t xml:space="preserve"> – 20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DE7B91" w:rsidRPr="007358F1" w:rsidRDefault="00DE7B9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.</w:t>
            </w:r>
            <w:r w:rsidRPr="007358F1">
              <w:rPr>
                <w:rFonts w:eastAsia="Calibri"/>
                <w:lang w:eastAsia="en-US"/>
              </w:rPr>
              <w:t xml:space="preserve"> – 10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DE7B91" w:rsidRPr="007358F1" w:rsidRDefault="00DE7B9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</w:t>
            </w:r>
            <w:r>
              <w:rPr>
                <w:rFonts w:eastAsia="Calibri"/>
                <w:lang w:eastAsia="en-US"/>
              </w:rPr>
              <w:t xml:space="preserve"> г. </w:t>
            </w:r>
            <w:r w:rsidRPr="007358F1">
              <w:rPr>
                <w:rFonts w:eastAsia="Calibri"/>
                <w:lang w:eastAsia="en-US"/>
              </w:rPr>
              <w:t>– 3</w:t>
            </w:r>
            <w:r>
              <w:rPr>
                <w:rFonts w:eastAsia="Calibri"/>
                <w:lang w:eastAsia="en-US"/>
              </w:rPr>
              <w:t xml:space="preserve"> процента</w:t>
            </w:r>
            <w:r w:rsidRPr="007358F1">
              <w:rPr>
                <w:rFonts w:eastAsia="Calibri"/>
                <w:lang w:eastAsia="en-US"/>
              </w:rPr>
              <w:t>.</w:t>
            </w:r>
          </w:p>
          <w:p w:rsidR="00DE7B91" w:rsidRPr="007358F1" w:rsidRDefault="009A6D5D" w:rsidP="00DE7B91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DE7B91">
              <w:rPr>
                <w:rFonts w:eastAsia="Calibri"/>
                <w:lang w:eastAsia="en-US"/>
              </w:rPr>
              <w:t xml:space="preserve">1 августа </w:t>
            </w:r>
            <w:r w:rsidR="00DE7B91" w:rsidRPr="007358F1">
              <w:rPr>
                <w:rFonts w:eastAsia="Calibri"/>
                <w:lang w:eastAsia="en-US"/>
              </w:rPr>
              <w:t>2024</w:t>
            </w:r>
            <w:r w:rsidR="00DE7B91">
              <w:rPr>
                <w:rFonts w:eastAsia="Calibri"/>
                <w:lang w:eastAsia="en-US"/>
              </w:rPr>
              <w:t xml:space="preserve"> г. – </w:t>
            </w:r>
            <w:r w:rsidR="00DE7B91" w:rsidRPr="007358F1">
              <w:rPr>
                <w:rFonts w:eastAsia="Calibri"/>
                <w:lang w:eastAsia="en-US"/>
              </w:rPr>
              <w:t>31</w:t>
            </w:r>
            <w:r w:rsidR="00DE7B91">
              <w:rPr>
                <w:rFonts w:eastAsia="Calibri"/>
                <w:lang w:eastAsia="en-US"/>
              </w:rPr>
              <w:t xml:space="preserve"> декабря </w:t>
            </w:r>
            <w:r w:rsidR="00DE7B91" w:rsidRPr="007358F1">
              <w:rPr>
                <w:rFonts w:eastAsia="Calibri"/>
                <w:lang w:eastAsia="en-US"/>
              </w:rPr>
              <w:t>2024</w:t>
            </w:r>
            <w:r w:rsidR="00DE7B91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DE7B91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DE7B91" w:rsidRPr="007358F1" w:rsidRDefault="00DE7B91" w:rsidP="00DE7B91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2.10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 xml:space="preserve">Приобретение автомашин марки УАЗ в количестве 3 шт. </w:t>
            </w:r>
            <w:r w:rsidR="009A6D5D">
              <w:rPr>
                <w:rFonts w:eastAsia="Calibri"/>
              </w:rPr>
              <w:t xml:space="preserve">для </w:t>
            </w:r>
            <w:r w:rsidRPr="007358F1">
              <w:rPr>
                <w:rFonts w:eastAsia="Calibri"/>
              </w:rPr>
              <w:t>ГБУЗ Р</w:t>
            </w:r>
            <w:r>
              <w:rPr>
                <w:rFonts w:eastAsia="Calibri"/>
              </w:rPr>
              <w:t xml:space="preserve">еспублики </w:t>
            </w:r>
            <w:r w:rsidRPr="007358F1">
              <w:rPr>
                <w:rFonts w:eastAsia="Calibri"/>
              </w:rPr>
              <w:t>Т</w:t>
            </w:r>
            <w:r>
              <w:rPr>
                <w:rFonts w:eastAsia="Calibri"/>
              </w:rPr>
              <w:t>ыва</w:t>
            </w:r>
            <w:r w:rsidRPr="007358F1">
              <w:rPr>
                <w:rFonts w:eastAsia="Calibri"/>
              </w:rPr>
              <w:t xml:space="preserve"> «Противотуберкулезный диспансер» </w:t>
            </w:r>
          </w:p>
          <w:p w:rsidR="00DE7B91" w:rsidRPr="007358F1" w:rsidRDefault="00DE7B91" w:rsidP="008D6AAD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471" w:type="dxa"/>
            <w:shd w:val="clear" w:color="auto" w:fill="auto"/>
          </w:tcPr>
          <w:p w:rsidR="00DE7B91" w:rsidRPr="007358F1" w:rsidRDefault="00DE7B91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Pr="007358F1">
              <w:rPr>
                <w:rFonts w:eastAsia="Calibri"/>
                <w:lang w:eastAsia="en-US"/>
              </w:rPr>
              <w:t>2023 г.</w:t>
            </w:r>
          </w:p>
          <w:p w:rsidR="00DE7B91" w:rsidRPr="007358F1" w:rsidRDefault="00DE7B91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сентября</w:t>
            </w:r>
            <w:r w:rsidRPr="007358F1">
              <w:rPr>
                <w:rFonts w:eastAsia="Calibri"/>
                <w:lang w:eastAsia="en-US"/>
              </w:rPr>
              <w:t xml:space="preserve"> 2024 г.</w:t>
            </w:r>
          </w:p>
          <w:p w:rsidR="00DE7B91" w:rsidRPr="007358F1" w:rsidRDefault="00DE7B91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сентября</w:t>
            </w:r>
            <w:r w:rsidRPr="007358F1">
              <w:rPr>
                <w:rFonts w:eastAsia="Calibri"/>
                <w:lang w:eastAsia="en-US"/>
              </w:rPr>
              <w:t xml:space="preserve"> 2025 г.</w:t>
            </w:r>
          </w:p>
        </w:tc>
        <w:tc>
          <w:tcPr>
            <w:tcW w:w="1508" w:type="dxa"/>
            <w:shd w:val="clear" w:color="auto" w:fill="auto"/>
          </w:tcPr>
          <w:p w:rsidR="00DE7B91" w:rsidRPr="007358F1" w:rsidRDefault="00677DAA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="00DE7B91" w:rsidRPr="007358F1">
              <w:rPr>
                <w:rFonts w:eastAsia="Calibri"/>
                <w:lang w:eastAsia="en-US"/>
              </w:rPr>
              <w:t>2023 г.</w:t>
            </w:r>
          </w:p>
          <w:p w:rsidR="00DE7B91" w:rsidRPr="007358F1" w:rsidRDefault="00677DAA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декабря</w:t>
            </w:r>
            <w:r w:rsidRPr="007358F1">
              <w:rPr>
                <w:rFonts w:eastAsia="Calibri"/>
                <w:lang w:eastAsia="en-US"/>
              </w:rPr>
              <w:t xml:space="preserve"> </w:t>
            </w:r>
            <w:r w:rsidR="00DE7B91" w:rsidRPr="007358F1">
              <w:rPr>
                <w:rFonts w:eastAsia="Calibri"/>
                <w:lang w:eastAsia="en-US"/>
              </w:rPr>
              <w:t>2024 г.</w:t>
            </w:r>
          </w:p>
          <w:p w:rsidR="00DE7B91" w:rsidRPr="007358F1" w:rsidRDefault="00677DAA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декабря</w:t>
            </w:r>
            <w:r w:rsidRPr="007358F1">
              <w:rPr>
                <w:rFonts w:eastAsia="Calibri"/>
                <w:lang w:eastAsia="en-US"/>
              </w:rPr>
              <w:t xml:space="preserve"> </w:t>
            </w:r>
            <w:r w:rsidR="00DE7B91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DE7B91" w:rsidRPr="007358F1" w:rsidRDefault="00DE7B91" w:rsidP="00677DAA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финансов Республики Тыва,</w:t>
            </w:r>
            <w:r w:rsidR="00677DAA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DE7B91" w:rsidRPr="007358F1" w:rsidRDefault="00677DAA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DE7B91" w:rsidRPr="007358F1">
              <w:rPr>
                <w:rFonts w:eastAsia="Calibri"/>
                <w:lang w:eastAsia="en-US"/>
              </w:rPr>
              <w:t>риобретение автомашин на базе УАЗ позволит осуществлять выезд</w:t>
            </w:r>
            <w:r w:rsidR="009A6D5D">
              <w:rPr>
                <w:rFonts w:eastAsia="Calibri"/>
                <w:lang w:eastAsia="en-US"/>
              </w:rPr>
              <w:t>ы</w:t>
            </w:r>
            <w:r w:rsidR="00DE7B91" w:rsidRPr="007358F1">
              <w:rPr>
                <w:rFonts w:eastAsia="Calibri"/>
                <w:lang w:eastAsia="en-US"/>
              </w:rPr>
              <w:t xml:space="preserve"> патронажных бригад для профилактики отрывов от лечения социально </w:t>
            </w:r>
            <w:proofErr w:type="spellStart"/>
            <w:r w:rsidR="00DE7B91" w:rsidRPr="007358F1">
              <w:rPr>
                <w:rFonts w:eastAsia="Calibri"/>
                <w:lang w:eastAsia="en-US"/>
              </w:rPr>
              <w:t>дезадаптированных</w:t>
            </w:r>
            <w:proofErr w:type="spellEnd"/>
            <w:r w:rsidR="00DE7B91" w:rsidRPr="007358F1">
              <w:rPr>
                <w:rFonts w:eastAsia="Calibri"/>
                <w:lang w:eastAsia="en-US"/>
              </w:rPr>
              <w:t xml:space="preserve"> больных туберкулезом</w:t>
            </w:r>
          </w:p>
          <w:p w:rsidR="00DE7B91" w:rsidRPr="007358F1" w:rsidRDefault="00DE7B9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</w:t>
            </w:r>
            <w:r w:rsidRPr="007358F1">
              <w:rPr>
                <w:rFonts w:eastAsia="Calibri"/>
                <w:lang w:eastAsia="en-US"/>
              </w:rPr>
              <w:t>:</w:t>
            </w:r>
          </w:p>
          <w:p w:rsidR="00DE7B91" w:rsidRPr="007358F1" w:rsidRDefault="00DE7B9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уменьшение удельного веса отрывов от лечения</w:t>
            </w:r>
            <w:r w:rsidR="009A6D5D">
              <w:rPr>
                <w:rFonts w:eastAsia="Calibri"/>
                <w:lang w:eastAsia="en-US"/>
              </w:rPr>
              <w:t>:</w:t>
            </w:r>
            <w:r w:rsidRPr="007358F1">
              <w:rPr>
                <w:rFonts w:eastAsia="Calibri"/>
                <w:lang w:eastAsia="en-US"/>
              </w:rPr>
              <w:t xml:space="preserve"> 2022</w:t>
            </w:r>
            <w:r w:rsidR="004B4D9C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</w:t>
            </w:r>
            <w:r w:rsidR="009A6D5D">
              <w:rPr>
                <w:rFonts w:eastAsia="Calibri"/>
                <w:lang w:eastAsia="en-US"/>
              </w:rPr>
              <w:t xml:space="preserve">. – </w:t>
            </w:r>
            <w:r w:rsidRPr="007358F1">
              <w:rPr>
                <w:rFonts w:eastAsia="Calibri"/>
                <w:lang w:eastAsia="en-US"/>
              </w:rPr>
              <w:t>30</w:t>
            </w:r>
            <w:r w:rsidR="004B4D9C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DE7B91" w:rsidRPr="007358F1" w:rsidRDefault="00DE7B9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</w:t>
            </w:r>
            <w:r w:rsidR="004B4D9C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</w:t>
            </w:r>
            <w:r w:rsidR="004B4D9C">
              <w:rPr>
                <w:rFonts w:eastAsia="Calibri"/>
                <w:lang w:eastAsia="en-US"/>
              </w:rPr>
              <w:t>.</w:t>
            </w:r>
            <w:r w:rsidRPr="007358F1">
              <w:rPr>
                <w:rFonts w:eastAsia="Calibri"/>
                <w:lang w:eastAsia="en-US"/>
              </w:rPr>
              <w:t xml:space="preserve"> – 20</w:t>
            </w:r>
            <w:r w:rsidR="004B4D9C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DE7B91" w:rsidRPr="007358F1" w:rsidRDefault="00DE7B9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</w:t>
            </w:r>
            <w:r w:rsidR="004B4D9C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</w:t>
            </w:r>
            <w:r w:rsidR="004B4D9C">
              <w:rPr>
                <w:rFonts w:eastAsia="Calibri"/>
                <w:lang w:eastAsia="en-US"/>
              </w:rPr>
              <w:t>.</w:t>
            </w:r>
            <w:r w:rsidRPr="007358F1">
              <w:rPr>
                <w:rFonts w:eastAsia="Calibri"/>
                <w:lang w:eastAsia="en-US"/>
              </w:rPr>
              <w:t xml:space="preserve"> – 10</w:t>
            </w:r>
            <w:r w:rsidR="004B4D9C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DE7B91" w:rsidRPr="007358F1" w:rsidRDefault="00DE7B91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</w:t>
            </w:r>
            <w:r w:rsidR="004B4D9C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г</w:t>
            </w:r>
            <w:r w:rsidR="004B4D9C">
              <w:rPr>
                <w:rFonts w:eastAsia="Calibri"/>
                <w:lang w:eastAsia="en-US"/>
              </w:rPr>
              <w:t>.</w:t>
            </w:r>
            <w:r w:rsidRPr="007358F1">
              <w:rPr>
                <w:rFonts w:eastAsia="Calibri"/>
                <w:lang w:eastAsia="en-US"/>
              </w:rPr>
              <w:t xml:space="preserve"> – 3</w:t>
            </w:r>
            <w:r w:rsidR="004B4D9C">
              <w:rPr>
                <w:rFonts w:eastAsia="Calibri"/>
                <w:lang w:eastAsia="en-US"/>
              </w:rPr>
              <w:t xml:space="preserve"> процента</w:t>
            </w:r>
            <w:r w:rsidRPr="007358F1">
              <w:rPr>
                <w:rFonts w:eastAsia="Calibri"/>
                <w:lang w:eastAsia="en-US"/>
              </w:rPr>
              <w:t xml:space="preserve">. </w:t>
            </w:r>
          </w:p>
          <w:p w:rsidR="00DE7B91" w:rsidRPr="007358F1" w:rsidRDefault="009A6D5D" w:rsidP="009A6D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DE7B91">
              <w:rPr>
                <w:rFonts w:eastAsia="Calibri"/>
                <w:lang w:eastAsia="en-US"/>
              </w:rPr>
              <w:t>1 сентября</w:t>
            </w:r>
            <w:r w:rsidR="00DE7B91" w:rsidRPr="007358F1">
              <w:rPr>
                <w:rFonts w:eastAsia="Calibri"/>
                <w:lang w:eastAsia="en-US"/>
              </w:rPr>
              <w:t xml:space="preserve"> 2023</w:t>
            </w:r>
            <w:r w:rsidR="00677DAA">
              <w:rPr>
                <w:rFonts w:eastAsia="Calibri"/>
                <w:lang w:eastAsia="en-US"/>
              </w:rPr>
              <w:t xml:space="preserve"> г. – 31 декабря</w:t>
            </w:r>
            <w:r w:rsidR="00677DAA" w:rsidRPr="007358F1">
              <w:rPr>
                <w:rFonts w:eastAsia="Calibri"/>
                <w:lang w:eastAsia="en-US"/>
              </w:rPr>
              <w:t xml:space="preserve"> </w:t>
            </w:r>
            <w:r w:rsidR="00DE7B91" w:rsidRPr="007358F1">
              <w:rPr>
                <w:rFonts w:eastAsia="Calibri"/>
                <w:lang w:eastAsia="en-US"/>
              </w:rPr>
              <w:t>2023</w:t>
            </w:r>
            <w:r>
              <w:rPr>
                <w:rFonts w:eastAsia="Calibri"/>
                <w:lang w:eastAsia="en-US"/>
              </w:rPr>
              <w:t xml:space="preserve"> г.,</w:t>
            </w:r>
          </w:p>
          <w:p w:rsidR="00DE7B91" w:rsidRPr="007358F1" w:rsidRDefault="009A6D5D" w:rsidP="009A6D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="00DE7B91">
              <w:rPr>
                <w:rFonts w:eastAsia="Calibri"/>
                <w:lang w:eastAsia="en-US"/>
              </w:rPr>
              <w:t>1 сентября</w:t>
            </w:r>
            <w:r w:rsidR="00DE7B91" w:rsidRPr="007358F1">
              <w:rPr>
                <w:rFonts w:eastAsia="Calibri"/>
                <w:lang w:eastAsia="en-US"/>
              </w:rPr>
              <w:t xml:space="preserve"> 2024</w:t>
            </w:r>
            <w:r w:rsidR="00677DAA">
              <w:rPr>
                <w:rFonts w:eastAsia="Calibri"/>
                <w:lang w:eastAsia="en-US"/>
              </w:rPr>
              <w:t xml:space="preserve"> г. – 31 декабря</w:t>
            </w:r>
            <w:r w:rsidR="00677DAA" w:rsidRPr="007358F1">
              <w:rPr>
                <w:rFonts w:eastAsia="Calibri"/>
                <w:lang w:eastAsia="en-US"/>
              </w:rPr>
              <w:t xml:space="preserve"> </w:t>
            </w:r>
            <w:r w:rsidR="00DE7B91" w:rsidRPr="007358F1">
              <w:rPr>
                <w:rFonts w:eastAsia="Calibri"/>
                <w:lang w:eastAsia="en-US"/>
              </w:rPr>
              <w:t>2024</w:t>
            </w:r>
            <w:r>
              <w:rPr>
                <w:rFonts w:eastAsia="Calibri"/>
                <w:lang w:eastAsia="en-US"/>
              </w:rPr>
              <w:t xml:space="preserve"> г.,</w:t>
            </w:r>
          </w:p>
          <w:p w:rsidR="00DE7B91" w:rsidRPr="007358F1" w:rsidRDefault="009A6D5D" w:rsidP="009A6D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="00DE7B91">
              <w:rPr>
                <w:rFonts w:eastAsia="Calibri"/>
                <w:lang w:eastAsia="en-US"/>
              </w:rPr>
              <w:t>1 сентября</w:t>
            </w:r>
            <w:r w:rsidR="00DE7B91" w:rsidRPr="007358F1">
              <w:rPr>
                <w:rFonts w:eastAsia="Calibri"/>
                <w:lang w:eastAsia="en-US"/>
              </w:rPr>
              <w:t xml:space="preserve"> 2025</w:t>
            </w:r>
            <w:r w:rsidR="00677DAA">
              <w:rPr>
                <w:rFonts w:eastAsia="Calibri"/>
                <w:lang w:eastAsia="en-US"/>
              </w:rPr>
              <w:t xml:space="preserve"> г. – 31 декабря</w:t>
            </w:r>
            <w:r w:rsidR="00677DAA" w:rsidRPr="007358F1">
              <w:rPr>
                <w:rFonts w:eastAsia="Calibri"/>
                <w:lang w:eastAsia="en-US"/>
              </w:rPr>
              <w:t xml:space="preserve"> </w:t>
            </w:r>
            <w:r w:rsidR="00DE7B91" w:rsidRPr="007358F1">
              <w:rPr>
                <w:rFonts w:eastAsia="Calibri"/>
                <w:lang w:eastAsia="en-US"/>
              </w:rPr>
              <w:t>2025</w:t>
            </w:r>
            <w:r w:rsidR="00677DAA">
              <w:rPr>
                <w:rFonts w:eastAsia="Calibri"/>
                <w:lang w:eastAsia="en-US"/>
              </w:rPr>
              <w:t xml:space="preserve"> г. </w:t>
            </w:r>
          </w:p>
        </w:tc>
      </w:tr>
      <w:tr w:rsidR="008D6AAD" w:rsidRPr="007358F1" w:rsidTr="009A52A7">
        <w:trPr>
          <w:jc w:val="center"/>
        </w:trPr>
        <w:tc>
          <w:tcPr>
            <w:tcW w:w="15877" w:type="dxa"/>
            <w:gridSpan w:val="5"/>
            <w:shd w:val="clear" w:color="auto" w:fill="auto"/>
          </w:tcPr>
          <w:p w:rsidR="008D6AAD" w:rsidRPr="007358F1" w:rsidRDefault="00677DAA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="008D6AAD" w:rsidRPr="007358F1">
              <w:rPr>
                <w:rFonts w:eastAsia="Calibri"/>
                <w:lang w:eastAsia="en-US"/>
              </w:rPr>
              <w:t>Подготовка и переподготовка врачебных кадров противотуберкулезной службы</w:t>
            </w:r>
          </w:p>
        </w:tc>
      </w:tr>
      <w:tr w:rsidR="00677DAA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4B4D9C" w:rsidRDefault="00677DAA" w:rsidP="00677DAA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t>3.1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>Обучение врачей противотуберкулезной службы республики в регион</w:t>
            </w:r>
            <w:r w:rsidR="009A6D5D">
              <w:rPr>
                <w:rFonts w:eastAsia="Calibri"/>
              </w:rPr>
              <w:t>ах</w:t>
            </w:r>
            <w:r w:rsidRPr="007358F1">
              <w:rPr>
                <w:rFonts w:eastAsia="Calibri"/>
              </w:rPr>
              <w:t xml:space="preserve"> Сибирского федерального округа, г</w:t>
            </w:r>
            <w:r w:rsidR="009A6D5D">
              <w:rPr>
                <w:rFonts w:eastAsia="Calibri"/>
              </w:rPr>
              <w:t>г</w:t>
            </w:r>
            <w:r w:rsidRPr="007358F1">
              <w:rPr>
                <w:rFonts w:eastAsia="Calibri"/>
              </w:rPr>
              <w:t>. Санкт-Петербург</w:t>
            </w:r>
            <w:r w:rsidR="009A6D5D">
              <w:rPr>
                <w:rFonts w:eastAsia="Calibri"/>
              </w:rPr>
              <w:t>е</w:t>
            </w:r>
            <w:r w:rsidRPr="007358F1">
              <w:rPr>
                <w:rFonts w:eastAsia="Calibri"/>
              </w:rPr>
              <w:t>,</w:t>
            </w:r>
          </w:p>
          <w:p w:rsidR="00677DAA" w:rsidRPr="007358F1" w:rsidRDefault="00677DAA" w:rsidP="009A6D5D">
            <w:pPr>
              <w:rPr>
                <w:rFonts w:eastAsia="Calibri"/>
              </w:rPr>
            </w:pPr>
            <w:r w:rsidRPr="007358F1">
              <w:rPr>
                <w:rFonts w:eastAsia="Calibri"/>
              </w:rPr>
              <w:t>Москв</w:t>
            </w:r>
            <w:r w:rsidR="009A6D5D">
              <w:rPr>
                <w:rFonts w:eastAsia="Calibri"/>
              </w:rPr>
              <w:t>е</w:t>
            </w:r>
            <w:r w:rsidRPr="007358F1">
              <w:rPr>
                <w:rFonts w:eastAsia="Calibri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4B4D9C" w:rsidRDefault="004B4D9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марта </w:t>
            </w:r>
          </w:p>
          <w:p w:rsidR="00677DAA" w:rsidRPr="007358F1" w:rsidRDefault="00677DAA" w:rsidP="00DE7B91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677DAA" w:rsidRPr="007358F1" w:rsidRDefault="00AE0694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декабря</w:t>
            </w:r>
            <w:r w:rsidRPr="007358F1">
              <w:rPr>
                <w:rFonts w:eastAsia="Calibri"/>
                <w:lang w:eastAsia="en-US"/>
              </w:rPr>
              <w:t xml:space="preserve"> </w:t>
            </w:r>
            <w:r w:rsidR="00677DAA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677DAA" w:rsidRPr="007358F1" w:rsidRDefault="00677DAA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677DAA" w:rsidRPr="007358F1" w:rsidRDefault="00AE0694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677DAA" w:rsidRPr="007358F1">
              <w:rPr>
                <w:rFonts w:eastAsia="Calibri"/>
                <w:lang w:eastAsia="en-US"/>
              </w:rPr>
              <w:t>бмен опытом с региональными противотуберкулезными службами и внедрение новых передовых технологий по организации противотуберкулезной помощи:</w:t>
            </w:r>
          </w:p>
          <w:p w:rsidR="00677DAA" w:rsidRPr="007358F1" w:rsidRDefault="00677DAA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 – г. Тюмень, 2 врача;</w:t>
            </w:r>
          </w:p>
          <w:p w:rsidR="00677DAA" w:rsidRPr="007358F1" w:rsidRDefault="00677DAA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 – г. Москва, 3 врача;</w:t>
            </w:r>
          </w:p>
          <w:p w:rsidR="00677DAA" w:rsidRPr="007358F1" w:rsidRDefault="00677DAA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г. Москва, 3 врача;</w:t>
            </w:r>
          </w:p>
          <w:p w:rsidR="00677DAA" w:rsidRPr="007358F1" w:rsidRDefault="00677DAA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г. – г. Москва, 3 врача</w:t>
            </w:r>
          </w:p>
        </w:tc>
      </w:tr>
      <w:tr w:rsidR="00AE0694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AE0694" w:rsidRPr="007358F1" w:rsidRDefault="00AE0694" w:rsidP="009A6D5D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3.2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  <w:lang w:eastAsia="en-US"/>
              </w:rPr>
              <w:t>Стажировка на рабочем месте врачей противотуберкулезной службы в г</w:t>
            </w:r>
            <w:r w:rsidR="009A6D5D">
              <w:rPr>
                <w:rFonts w:eastAsia="Calibri"/>
                <w:lang w:eastAsia="en-US"/>
              </w:rPr>
              <w:t>г</w:t>
            </w:r>
            <w:r w:rsidRPr="007358F1">
              <w:rPr>
                <w:rFonts w:eastAsia="Calibri"/>
                <w:lang w:eastAsia="en-US"/>
              </w:rPr>
              <w:t>. Санкт-Петербург</w:t>
            </w:r>
            <w:r w:rsidR="009A6D5D">
              <w:rPr>
                <w:rFonts w:eastAsia="Calibri"/>
                <w:lang w:eastAsia="en-US"/>
              </w:rPr>
              <w:t>е</w:t>
            </w:r>
            <w:r w:rsidRPr="007358F1">
              <w:rPr>
                <w:rFonts w:eastAsia="Calibri"/>
                <w:lang w:eastAsia="en-US"/>
              </w:rPr>
              <w:t xml:space="preserve"> и </w:t>
            </w:r>
            <w:r w:rsidR="009A6D5D">
              <w:rPr>
                <w:rFonts w:eastAsia="Calibri"/>
                <w:lang w:eastAsia="en-US"/>
              </w:rPr>
              <w:t>научно-исследовательских институтах</w:t>
            </w:r>
            <w:r w:rsidRPr="007358F1">
              <w:rPr>
                <w:rFonts w:eastAsia="Calibri"/>
                <w:lang w:eastAsia="en-US"/>
              </w:rPr>
              <w:t xml:space="preserve"> </w:t>
            </w:r>
            <w:r w:rsidR="004A0201">
              <w:rPr>
                <w:rFonts w:eastAsia="Calibri"/>
                <w:lang w:eastAsia="en-US"/>
              </w:rPr>
              <w:t>г</w:t>
            </w:r>
            <w:r w:rsidRPr="007358F1">
              <w:rPr>
                <w:rFonts w:eastAsia="Calibri"/>
                <w:lang w:eastAsia="en-US"/>
              </w:rPr>
              <w:t>г. Новосибирск</w:t>
            </w:r>
            <w:r w:rsidR="004A0201">
              <w:rPr>
                <w:rFonts w:eastAsia="Calibri"/>
                <w:lang w:eastAsia="en-US"/>
              </w:rPr>
              <w:t xml:space="preserve">а, </w:t>
            </w:r>
            <w:r w:rsidRPr="007358F1">
              <w:rPr>
                <w:rFonts w:eastAsia="Calibri"/>
                <w:lang w:eastAsia="en-US"/>
              </w:rPr>
              <w:t>Омск</w:t>
            </w:r>
            <w:r w:rsidR="004A020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471" w:type="dxa"/>
            <w:shd w:val="clear" w:color="auto" w:fill="auto"/>
          </w:tcPr>
          <w:p w:rsidR="004B4D9C" w:rsidRDefault="004B4D9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марта </w:t>
            </w:r>
          </w:p>
          <w:p w:rsidR="00AE0694" w:rsidRPr="007358F1" w:rsidRDefault="00AE0694" w:rsidP="00DE7B91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AE0694" w:rsidRPr="007358F1" w:rsidRDefault="00AE0694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декабря</w:t>
            </w:r>
            <w:r w:rsidRPr="007358F1">
              <w:rPr>
                <w:rFonts w:eastAsia="Calibri"/>
                <w:lang w:eastAsia="en-US"/>
              </w:rPr>
              <w:t xml:space="preserve"> 2025 г.</w:t>
            </w:r>
          </w:p>
        </w:tc>
        <w:tc>
          <w:tcPr>
            <w:tcW w:w="2405" w:type="dxa"/>
            <w:shd w:val="clear" w:color="auto" w:fill="auto"/>
          </w:tcPr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7358F1">
              <w:rPr>
                <w:rFonts w:eastAsia="Calibri"/>
                <w:lang w:eastAsia="en-US"/>
              </w:rPr>
              <w:t>бмен опытом и оказание научно-методической помощи противотуберкулезной службе республики</w:t>
            </w:r>
            <w:r w:rsidR="009A6D5D">
              <w:rPr>
                <w:rFonts w:eastAsia="Calibri"/>
                <w:lang w:eastAsia="en-US"/>
              </w:rPr>
              <w:t>: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 – г. Тюмень, 2 врача;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 – г. Москва, 3 врача;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г. Москва, 3 врача;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г. – г. Москва, 3 врача</w:t>
            </w:r>
          </w:p>
        </w:tc>
      </w:tr>
      <w:tr w:rsidR="00AE0694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AE0694" w:rsidRPr="007358F1" w:rsidRDefault="00AE0694" w:rsidP="00AE0694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t>3.3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>Организация и проведение обучающих семинаров для работников медицинских организаций общей лечебной сети</w:t>
            </w:r>
          </w:p>
        </w:tc>
        <w:tc>
          <w:tcPr>
            <w:tcW w:w="1471" w:type="dxa"/>
            <w:shd w:val="clear" w:color="auto" w:fill="auto"/>
          </w:tcPr>
          <w:p w:rsidR="004B4D9C" w:rsidRDefault="00AE0694" w:rsidP="00DE7B91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1</w:t>
            </w:r>
            <w:r w:rsidR="004B4D9C">
              <w:rPr>
                <w:rFonts w:eastAsia="Calibri"/>
                <w:lang w:eastAsia="en-US"/>
              </w:rPr>
              <w:t xml:space="preserve"> июня </w:t>
            </w:r>
          </w:p>
          <w:p w:rsidR="00AE0694" w:rsidRPr="007358F1" w:rsidRDefault="00AE0694" w:rsidP="00DE7B91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AE0694" w:rsidRPr="007358F1" w:rsidRDefault="00AE0694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декабря</w:t>
            </w:r>
            <w:r w:rsidRPr="007358F1">
              <w:rPr>
                <w:rFonts w:eastAsia="Calibri"/>
                <w:lang w:eastAsia="en-US"/>
              </w:rPr>
              <w:t xml:space="preserve"> 2025 г.</w:t>
            </w:r>
          </w:p>
        </w:tc>
        <w:tc>
          <w:tcPr>
            <w:tcW w:w="2405" w:type="dxa"/>
            <w:shd w:val="clear" w:color="auto" w:fill="auto"/>
          </w:tcPr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7358F1">
              <w:rPr>
                <w:rFonts w:eastAsia="Calibri"/>
                <w:lang w:eastAsia="en-US"/>
              </w:rPr>
              <w:t>овышение уровня подготовки медицинских работников по вопросам выявления туберкулеза на постоянной основе</w:t>
            </w:r>
            <w:r w:rsidR="009A6D5D">
              <w:rPr>
                <w:rFonts w:eastAsia="Calibri"/>
                <w:lang w:eastAsia="en-US"/>
              </w:rPr>
              <w:t>: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 – г. Кызыл, 15 врачей;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 – г. Кызыл, 15 врачей;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2024 г. – г. Кызыл, 15 врачей;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г. – г. Кызыл, 15 врачей</w:t>
            </w:r>
          </w:p>
        </w:tc>
      </w:tr>
      <w:tr w:rsidR="00AE0694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AE0694" w:rsidRPr="007358F1" w:rsidRDefault="00AE0694" w:rsidP="00AE0694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3.4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  <w:bCs/>
              </w:rPr>
              <w:t>Организация обучающих семинаров для врачей-фтизиатров стационарного и амбулаторного звена по вопросам лечения больных туберкулезом в соответствии с клиническими рекомендациями</w:t>
            </w:r>
          </w:p>
        </w:tc>
        <w:tc>
          <w:tcPr>
            <w:tcW w:w="1471" w:type="dxa"/>
            <w:shd w:val="clear" w:color="auto" w:fill="auto"/>
          </w:tcPr>
          <w:p w:rsidR="004B4D9C" w:rsidRDefault="004B4D9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мая</w:t>
            </w:r>
          </w:p>
          <w:p w:rsidR="00AE0694" w:rsidRPr="007358F1" w:rsidRDefault="00AE0694" w:rsidP="00DE7B91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AE0694" w:rsidRPr="007358F1" w:rsidRDefault="00AE0694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декабря</w:t>
            </w:r>
            <w:r w:rsidRPr="007358F1">
              <w:rPr>
                <w:rFonts w:eastAsia="Calibri"/>
                <w:lang w:eastAsia="en-US"/>
              </w:rPr>
              <w:t xml:space="preserve"> 2025 г.</w:t>
            </w:r>
          </w:p>
        </w:tc>
        <w:tc>
          <w:tcPr>
            <w:tcW w:w="2405" w:type="dxa"/>
            <w:shd w:val="clear" w:color="auto" w:fill="auto"/>
          </w:tcPr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AE0694" w:rsidRPr="007358F1" w:rsidRDefault="00AE0694" w:rsidP="009A52A7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7358F1">
              <w:rPr>
                <w:rFonts w:eastAsia="Calibri"/>
              </w:rPr>
              <w:t>овышение уровня профессиональной подготовки врачей-фтизиатров по вопросам лечения больных туберкулезом</w:t>
            </w:r>
            <w:r w:rsidR="009A6D5D">
              <w:rPr>
                <w:rFonts w:eastAsia="Calibri"/>
              </w:rPr>
              <w:t>: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 – 12 врачей;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 – 6 врачей;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8 врачей;</w:t>
            </w:r>
          </w:p>
          <w:p w:rsidR="00AE0694" w:rsidRPr="007358F1" w:rsidRDefault="00AE0694" w:rsidP="009A52A7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t>2025 г. – 6 врачей</w:t>
            </w:r>
          </w:p>
        </w:tc>
      </w:tr>
      <w:tr w:rsidR="00AE0694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AE0694" w:rsidRPr="007358F1" w:rsidRDefault="00AE0694" w:rsidP="004A0201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3.5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  <w:lang w:eastAsia="en-US"/>
              </w:rPr>
              <w:t>Укомплектование врачами фтизиатрами по п</w:t>
            </w:r>
            <w:r w:rsidR="004A0201">
              <w:rPr>
                <w:rFonts w:eastAsia="Calibri"/>
                <w:lang w:eastAsia="en-US"/>
              </w:rPr>
              <w:t>рограмме «Земский доктор»:</w:t>
            </w:r>
            <w:r w:rsidR="00BE26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Тес-</w:t>
            </w:r>
            <w:proofErr w:type="spellStart"/>
            <w:r w:rsidRPr="007358F1">
              <w:rPr>
                <w:rFonts w:eastAsia="Calibri"/>
                <w:lang w:eastAsia="en-US"/>
              </w:rPr>
              <w:t>Хем</w:t>
            </w:r>
            <w:r w:rsidR="004A0201">
              <w:rPr>
                <w:rFonts w:eastAsia="Calibri"/>
                <w:lang w:eastAsia="en-US"/>
              </w:rPr>
              <w:t>ский</w:t>
            </w:r>
            <w:proofErr w:type="spellEnd"/>
            <w:r w:rsidR="004A020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A0201">
              <w:rPr>
                <w:rFonts w:eastAsia="Calibri"/>
                <w:lang w:eastAsia="en-US"/>
              </w:rPr>
              <w:t>кожуун</w:t>
            </w:r>
            <w:proofErr w:type="spellEnd"/>
            <w:r w:rsidR="004A0201">
              <w:rPr>
                <w:rFonts w:eastAsia="Calibri"/>
                <w:lang w:eastAsia="en-US"/>
              </w:rPr>
              <w:t xml:space="preserve"> –</w:t>
            </w:r>
            <w:r w:rsidR="00BE2610">
              <w:rPr>
                <w:rFonts w:eastAsia="Calibri"/>
                <w:lang w:eastAsia="en-US"/>
              </w:rPr>
              <w:t xml:space="preserve"> </w:t>
            </w:r>
            <w:r w:rsidR="004A020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Бай-</w:t>
            </w:r>
            <w:proofErr w:type="spellStart"/>
            <w:r w:rsidRPr="007358F1">
              <w:rPr>
                <w:rFonts w:eastAsia="Calibri"/>
                <w:lang w:eastAsia="en-US"/>
              </w:rPr>
              <w:t>Тай</w:t>
            </w:r>
            <w:r w:rsidR="004A0201">
              <w:rPr>
                <w:rFonts w:eastAsia="Calibri"/>
                <w:lang w:eastAsia="en-US"/>
              </w:rPr>
              <w:t>гинский</w:t>
            </w:r>
            <w:proofErr w:type="spellEnd"/>
            <w:r w:rsidR="004A020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A0201">
              <w:rPr>
                <w:rFonts w:eastAsia="Calibri"/>
                <w:lang w:eastAsia="en-US"/>
              </w:rPr>
              <w:t>кожуун</w:t>
            </w:r>
            <w:proofErr w:type="spellEnd"/>
            <w:r w:rsidR="004A0201">
              <w:rPr>
                <w:rFonts w:eastAsia="Calibri"/>
                <w:lang w:eastAsia="en-US"/>
              </w:rPr>
              <w:t xml:space="preserve"> – 1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Чеди-</w:t>
            </w:r>
            <w:r w:rsidR="004A0201">
              <w:rPr>
                <w:rFonts w:eastAsia="Calibri"/>
                <w:lang w:eastAsia="en-US"/>
              </w:rPr>
              <w:t>Хольский</w:t>
            </w:r>
            <w:proofErr w:type="spellEnd"/>
            <w:r w:rsidR="004A020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A0201">
              <w:rPr>
                <w:rFonts w:eastAsia="Calibri"/>
                <w:lang w:eastAsia="en-US"/>
              </w:rPr>
              <w:t>кожуун</w:t>
            </w:r>
            <w:proofErr w:type="spellEnd"/>
            <w:r w:rsidR="004A0201">
              <w:rPr>
                <w:rFonts w:eastAsia="Calibri"/>
                <w:lang w:eastAsia="en-US"/>
              </w:rPr>
              <w:t xml:space="preserve"> – 1, </w:t>
            </w:r>
            <w:proofErr w:type="spellStart"/>
            <w:r w:rsidR="004A0201">
              <w:rPr>
                <w:rFonts w:eastAsia="Calibri"/>
                <w:lang w:eastAsia="en-US"/>
              </w:rPr>
              <w:t>Тандинский</w:t>
            </w:r>
            <w:proofErr w:type="spellEnd"/>
            <w:r w:rsidR="004A020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A0201">
              <w:rPr>
                <w:rFonts w:eastAsia="Calibri"/>
                <w:lang w:eastAsia="en-US"/>
              </w:rPr>
              <w:t>кожуун</w:t>
            </w:r>
            <w:proofErr w:type="spellEnd"/>
            <w:r w:rsidR="004A0201">
              <w:rPr>
                <w:rFonts w:eastAsia="Calibri"/>
                <w:lang w:eastAsia="en-US"/>
              </w:rPr>
              <w:t xml:space="preserve"> – 1, </w:t>
            </w:r>
            <w:r w:rsidR="004A0201" w:rsidRPr="007358F1">
              <w:rPr>
                <w:rFonts w:eastAsia="Calibri"/>
                <w:lang w:eastAsia="en-US"/>
              </w:rPr>
              <w:t xml:space="preserve">филиал </w:t>
            </w:r>
            <w:r w:rsidRPr="007358F1">
              <w:rPr>
                <w:rFonts w:eastAsia="Calibri"/>
                <w:lang w:eastAsia="en-US"/>
              </w:rPr>
              <w:t>ГБУЗ Р</w:t>
            </w:r>
            <w:r>
              <w:rPr>
                <w:rFonts w:eastAsia="Calibri"/>
                <w:lang w:eastAsia="en-US"/>
              </w:rPr>
              <w:t xml:space="preserve">еспублики </w:t>
            </w:r>
            <w:r w:rsidRPr="007358F1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ыва</w:t>
            </w:r>
            <w:r w:rsidRPr="007358F1">
              <w:rPr>
                <w:rFonts w:eastAsia="Calibri"/>
                <w:lang w:eastAsia="en-US"/>
              </w:rPr>
              <w:t xml:space="preserve"> «Противотуберкулезный диспансер» в </w:t>
            </w:r>
            <w:proofErr w:type="spellStart"/>
            <w:r w:rsidRPr="007358F1">
              <w:rPr>
                <w:rFonts w:eastAsia="Calibri"/>
                <w:lang w:eastAsia="en-US"/>
              </w:rPr>
              <w:t>Тандинском</w:t>
            </w:r>
            <w:proofErr w:type="spellEnd"/>
            <w:r w:rsidRPr="007358F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358F1">
              <w:rPr>
                <w:rFonts w:eastAsia="Calibri"/>
                <w:lang w:eastAsia="en-US"/>
              </w:rPr>
              <w:t>кожуу</w:t>
            </w:r>
            <w:r w:rsidR="004A0201">
              <w:rPr>
                <w:rFonts w:eastAsia="Calibri"/>
                <w:lang w:eastAsia="en-US"/>
              </w:rPr>
              <w:t>не</w:t>
            </w:r>
            <w:proofErr w:type="spellEnd"/>
            <w:r w:rsidR="004A0201">
              <w:rPr>
                <w:rFonts w:eastAsia="Calibri"/>
                <w:lang w:eastAsia="en-US"/>
              </w:rPr>
              <w:t xml:space="preserve"> – </w:t>
            </w:r>
            <w:r w:rsidRPr="007358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AE0694" w:rsidRPr="007358F1" w:rsidRDefault="004B4D9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января </w:t>
            </w:r>
            <w:r w:rsidR="00AE0694" w:rsidRPr="007358F1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508" w:type="dxa"/>
            <w:shd w:val="clear" w:color="auto" w:fill="auto"/>
          </w:tcPr>
          <w:p w:rsidR="00AE0694" w:rsidRPr="007358F1" w:rsidRDefault="00AE0694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декабря</w:t>
            </w:r>
            <w:r w:rsidRPr="007358F1">
              <w:rPr>
                <w:rFonts w:eastAsia="Calibri"/>
                <w:lang w:eastAsia="en-US"/>
              </w:rPr>
              <w:t xml:space="preserve"> 2025 г.</w:t>
            </w:r>
          </w:p>
        </w:tc>
        <w:tc>
          <w:tcPr>
            <w:tcW w:w="2405" w:type="dxa"/>
            <w:shd w:val="clear" w:color="auto" w:fill="auto"/>
          </w:tcPr>
          <w:p w:rsidR="00AE0694" w:rsidRPr="007358F1" w:rsidRDefault="00AE0694" w:rsidP="00AE0694">
            <w:pPr>
              <w:spacing w:line="240" w:lineRule="atLeast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</w:rPr>
              <w:t>Министерство здравоохранения Республики Тыва,</w:t>
            </w:r>
            <w:r>
              <w:rPr>
                <w:rFonts w:eastAsia="Calibri"/>
              </w:rPr>
              <w:t xml:space="preserve"> </w:t>
            </w:r>
            <w:r w:rsidRPr="007358F1">
              <w:rPr>
                <w:rFonts w:eastAsia="Calibri"/>
              </w:rPr>
              <w:t>админи</w:t>
            </w:r>
            <w:r>
              <w:rPr>
                <w:rFonts w:eastAsia="Calibri"/>
              </w:rPr>
              <w:t>страции Тес-</w:t>
            </w:r>
            <w:proofErr w:type="spellStart"/>
            <w:r w:rsidRPr="007358F1">
              <w:rPr>
                <w:rFonts w:eastAsia="Calibri"/>
              </w:rPr>
              <w:t>Хемского</w:t>
            </w:r>
            <w:proofErr w:type="spellEnd"/>
            <w:r w:rsidRPr="007358F1">
              <w:rPr>
                <w:rFonts w:eastAsia="Calibri"/>
              </w:rPr>
              <w:t xml:space="preserve">, </w:t>
            </w:r>
            <w:proofErr w:type="spellStart"/>
            <w:r w:rsidRPr="007358F1">
              <w:rPr>
                <w:rFonts w:eastAsia="Calibri"/>
              </w:rPr>
              <w:t>Барун-Хемчикского</w:t>
            </w:r>
            <w:proofErr w:type="spellEnd"/>
            <w:r w:rsidRPr="007358F1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Бай-</w:t>
            </w:r>
            <w:proofErr w:type="spellStart"/>
            <w:r w:rsidRPr="007358F1">
              <w:rPr>
                <w:rFonts w:eastAsia="Calibri"/>
              </w:rPr>
              <w:t>Тайгинского</w:t>
            </w:r>
            <w:proofErr w:type="spellEnd"/>
            <w:r w:rsidRPr="007358F1">
              <w:rPr>
                <w:rFonts w:eastAsia="Calibri"/>
              </w:rPr>
              <w:t xml:space="preserve">, </w:t>
            </w:r>
            <w:proofErr w:type="spellStart"/>
            <w:r w:rsidRPr="007358F1">
              <w:rPr>
                <w:rFonts w:eastAsia="Calibri"/>
              </w:rPr>
              <w:t>Че</w:t>
            </w:r>
            <w:r>
              <w:rPr>
                <w:rFonts w:eastAsia="Calibri"/>
              </w:rPr>
              <w:t>ди-</w:t>
            </w:r>
            <w:r w:rsidRPr="007358F1">
              <w:rPr>
                <w:rFonts w:eastAsia="Calibri"/>
              </w:rPr>
              <w:t>Хольского</w:t>
            </w:r>
            <w:proofErr w:type="spellEnd"/>
            <w:r w:rsidRPr="007358F1">
              <w:rPr>
                <w:rFonts w:eastAsia="Calibri"/>
              </w:rPr>
              <w:t xml:space="preserve">, </w:t>
            </w:r>
            <w:proofErr w:type="spellStart"/>
            <w:r w:rsidRPr="007358F1">
              <w:rPr>
                <w:rFonts w:eastAsia="Calibri"/>
              </w:rPr>
              <w:t>Тандинского</w:t>
            </w:r>
            <w:proofErr w:type="spellEnd"/>
            <w:r w:rsidRPr="007358F1">
              <w:rPr>
                <w:rFonts w:eastAsia="Calibri"/>
              </w:rPr>
              <w:t xml:space="preserve"> </w:t>
            </w:r>
            <w:proofErr w:type="spellStart"/>
            <w:r w:rsidRPr="007358F1">
              <w:rPr>
                <w:rFonts w:eastAsia="Calibri"/>
              </w:rPr>
              <w:t>кожуунов</w:t>
            </w:r>
            <w:proofErr w:type="spellEnd"/>
            <w:r w:rsidRPr="007358F1">
              <w:rPr>
                <w:rFonts w:eastAsia="Calibri"/>
              </w:rPr>
              <w:t xml:space="preserve"> (по согласованию) </w:t>
            </w:r>
          </w:p>
        </w:tc>
        <w:tc>
          <w:tcPr>
            <w:tcW w:w="5533" w:type="dxa"/>
            <w:shd w:val="clear" w:color="auto" w:fill="auto"/>
          </w:tcPr>
          <w:p w:rsidR="00AE0694" w:rsidRPr="007358F1" w:rsidRDefault="00AE0694" w:rsidP="009A52A7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7358F1">
              <w:rPr>
                <w:rFonts w:eastAsia="Calibri"/>
              </w:rPr>
              <w:t xml:space="preserve">акрепление врачебных кадров и улучшение организации противотуберкулезной работы в </w:t>
            </w:r>
            <w:proofErr w:type="spellStart"/>
            <w:r w:rsidRPr="007358F1">
              <w:rPr>
                <w:rFonts w:eastAsia="Calibri"/>
              </w:rPr>
              <w:t>кожуунах</w:t>
            </w:r>
            <w:proofErr w:type="spellEnd"/>
            <w:r w:rsidRPr="007358F1">
              <w:rPr>
                <w:rFonts w:eastAsia="Calibri"/>
              </w:rPr>
              <w:t>:</w:t>
            </w:r>
          </w:p>
          <w:p w:rsidR="00AE0694" w:rsidRPr="007358F1" w:rsidRDefault="00AE0694" w:rsidP="009A52A7">
            <w:pPr>
              <w:rPr>
                <w:rFonts w:eastAsia="Calibri"/>
              </w:rPr>
            </w:pPr>
            <w:r w:rsidRPr="007358F1">
              <w:rPr>
                <w:rFonts w:eastAsia="Calibri"/>
              </w:rPr>
              <w:t>2023 г. – 1 врач;</w:t>
            </w:r>
          </w:p>
          <w:p w:rsidR="00AE0694" w:rsidRPr="007358F1" w:rsidRDefault="00AE0694" w:rsidP="009A52A7">
            <w:pPr>
              <w:rPr>
                <w:rFonts w:eastAsia="Calibri"/>
              </w:rPr>
            </w:pPr>
            <w:r w:rsidRPr="007358F1">
              <w:rPr>
                <w:rFonts w:eastAsia="Calibri"/>
              </w:rPr>
              <w:t>2024 г. – 2 врача;</w:t>
            </w:r>
          </w:p>
          <w:p w:rsidR="00AE0694" w:rsidRPr="007358F1" w:rsidRDefault="00AE0694" w:rsidP="009A52A7">
            <w:pPr>
              <w:rPr>
                <w:rFonts w:eastAsia="Calibri"/>
              </w:rPr>
            </w:pPr>
            <w:r w:rsidRPr="007358F1">
              <w:rPr>
                <w:rFonts w:eastAsia="Calibri"/>
              </w:rPr>
              <w:t>2025 г. – 2 врача</w:t>
            </w:r>
          </w:p>
          <w:p w:rsidR="00AE0694" w:rsidRPr="007358F1" w:rsidRDefault="00AE0694" w:rsidP="009A52A7">
            <w:pPr>
              <w:rPr>
                <w:rFonts w:eastAsia="Calibri"/>
              </w:rPr>
            </w:pPr>
          </w:p>
        </w:tc>
      </w:tr>
      <w:tr w:rsidR="008D6AAD" w:rsidRPr="007358F1" w:rsidTr="009A52A7">
        <w:trPr>
          <w:jc w:val="center"/>
        </w:trPr>
        <w:tc>
          <w:tcPr>
            <w:tcW w:w="15877" w:type="dxa"/>
            <w:gridSpan w:val="5"/>
            <w:shd w:val="clear" w:color="auto" w:fill="auto"/>
          </w:tcPr>
          <w:p w:rsidR="008D6AAD" w:rsidRPr="007358F1" w:rsidRDefault="008D6AAD" w:rsidP="00DE7B91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4.  Повышение эффективности оказания специализированной медицинской помощи больным туберкулезом</w:t>
            </w:r>
          </w:p>
        </w:tc>
      </w:tr>
      <w:tr w:rsidR="00AE0694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AE0694" w:rsidRPr="007358F1" w:rsidRDefault="00AE0694" w:rsidP="00AE0694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t>4.1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>Обеспечение противоэпидемических, санитарно-гигиенических мероприятий в очагах туберкулезной инфекции</w:t>
            </w:r>
          </w:p>
        </w:tc>
        <w:tc>
          <w:tcPr>
            <w:tcW w:w="1471" w:type="dxa"/>
            <w:shd w:val="clear" w:color="auto" w:fill="auto"/>
          </w:tcPr>
          <w:p w:rsidR="00AE0694" w:rsidRPr="007358F1" w:rsidRDefault="004B4D9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января </w:t>
            </w:r>
            <w:r w:rsidR="00AE0694"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AE0694" w:rsidRPr="007358F1" w:rsidRDefault="00AE0694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декабря</w:t>
            </w:r>
            <w:r w:rsidRPr="007358F1">
              <w:rPr>
                <w:rFonts w:eastAsia="Calibri"/>
                <w:lang w:eastAsia="en-US"/>
              </w:rPr>
              <w:t xml:space="preserve"> 2025 г.</w:t>
            </w:r>
          </w:p>
        </w:tc>
        <w:tc>
          <w:tcPr>
            <w:tcW w:w="2405" w:type="dxa"/>
            <w:shd w:val="clear" w:color="auto" w:fill="auto"/>
          </w:tcPr>
          <w:p w:rsidR="00AE0694" w:rsidRPr="007358F1" w:rsidRDefault="00AE0694" w:rsidP="004B4D9C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  <w:r w:rsidR="004B4D9C">
              <w:rPr>
                <w:rFonts w:eastAsia="Calibri"/>
                <w:lang w:eastAsia="en-US"/>
              </w:rPr>
              <w:t xml:space="preserve">, </w:t>
            </w:r>
            <w:r w:rsidRPr="007358F1">
              <w:rPr>
                <w:rFonts w:eastAsia="Calibri"/>
                <w:lang w:eastAsia="en-US"/>
              </w:rPr>
              <w:t>органы местного самоуправления (по согласованию)</w:t>
            </w:r>
          </w:p>
        </w:tc>
        <w:tc>
          <w:tcPr>
            <w:tcW w:w="5533" w:type="dxa"/>
            <w:shd w:val="clear" w:color="auto" w:fill="auto"/>
          </w:tcPr>
          <w:p w:rsidR="00AE0694" w:rsidRPr="007358F1" w:rsidRDefault="00AE0694" w:rsidP="009A52A7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7358F1">
              <w:rPr>
                <w:rFonts w:eastAsia="Calibri"/>
              </w:rPr>
              <w:t>родолжен</w:t>
            </w:r>
            <w:r w:rsidR="004A0201">
              <w:rPr>
                <w:rFonts w:eastAsia="Calibri"/>
              </w:rPr>
              <w:t>ие</w:t>
            </w:r>
            <w:r w:rsidRPr="007358F1">
              <w:rPr>
                <w:rFonts w:eastAsia="Calibri"/>
              </w:rPr>
              <w:t xml:space="preserve"> работ</w:t>
            </w:r>
            <w:r w:rsidR="004A0201">
              <w:rPr>
                <w:rFonts w:eastAsia="Calibri"/>
              </w:rPr>
              <w:t>ы</w:t>
            </w:r>
            <w:r w:rsidRPr="007358F1">
              <w:rPr>
                <w:rFonts w:eastAsia="Calibri"/>
              </w:rPr>
              <w:t xml:space="preserve"> по проведению заключительной дезинфекции </w:t>
            </w:r>
            <w:proofErr w:type="spellStart"/>
            <w:r w:rsidRPr="007358F1">
              <w:rPr>
                <w:rFonts w:eastAsia="Calibri"/>
              </w:rPr>
              <w:t>бакочагов</w:t>
            </w:r>
            <w:proofErr w:type="spellEnd"/>
            <w:r w:rsidRPr="007358F1">
              <w:rPr>
                <w:rFonts w:eastAsia="Calibri"/>
              </w:rPr>
              <w:t xml:space="preserve"> путем обеспечения 100</w:t>
            </w:r>
            <w:r w:rsidR="004A0201">
              <w:rPr>
                <w:rFonts w:eastAsia="Calibri"/>
              </w:rPr>
              <w:t>-процентного охвата</w:t>
            </w:r>
            <w:r w:rsidRPr="007358F1">
              <w:rPr>
                <w:rFonts w:eastAsia="Calibri"/>
              </w:rPr>
              <w:t xml:space="preserve"> бациллярных очагов заключительной дезинфекцией в целях предотвращения распространения туберкулеза среди населения согласно приказ</w:t>
            </w:r>
            <w:r w:rsidRPr="004B4D9C">
              <w:rPr>
                <w:rFonts w:eastAsia="Calibri"/>
              </w:rPr>
              <w:t>у</w:t>
            </w:r>
            <w:r w:rsidRPr="007358F1">
              <w:rPr>
                <w:rFonts w:eastAsia="Calibri"/>
              </w:rPr>
              <w:t xml:space="preserve"> Министерства здравоохранения Республики Тыва от 19 января 2022 г. №</w:t>
            </w:r>
            <w:r w:rsidR="004A0201">
              <w:rPr>
                <w:rFonts w:eastAsia="Calibri"/>
              </w:rPr>
              <w:t xml:space="preserve"> </w:t>
            </w:r>
            <w:r w:rsidRPr="007358F1">
              <w:rPr>
                <w:rFonts w:eastAsia="Calibri"/>
              </w:rPr>
              <w:t>52пр/22 «Об утверждении графика проведения флюорографического обследования сельского населения и заключительной дезинфекции бациллярных очагов Республики Тыва передвижными установками ГБУЗ Р</w:t>
            </w:r>
            <w:r w:rsidR="004B4D9C">
              <w:rPr>
                <w:rFonts w:eastAsia="Calibri"/>
              </w:rPr>
              <w:t xml:space="preserve">еспублики </w:t>
            </w:r>
            <w:r w:rsidRPr="007358F1">
              <w:rPr>
                <w:rFonts w:eastAsia="Calibri"/>
              </w:rPr>
              <w:t>Т</w:t>
            </w:r>
            <w:r w:rsidR="004B4D9C">
              <w:rPr>
                <w:rFonts w:eastAsia="Calibri"/>
              </w:rPr>
              <w:t>ыва</w:t>
            </w:r>
            <w:r w:rsidRPr="007358F1">
              <w:rPr>
                <w:rFonts w:eastAsia="Calibri"/>
              </w:rPr>
              <w:t xml:space="preserve"> «Противотуберкулезный диспансер» на 2022 год». </w:t>
            </w:r>
          </w:p>
          <w:p w:rsidR="00AE0694" w:rsidRPr="007358F1" w:rsidRDefault="00AE0694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AE0694" w:rsidRPr="007358F1" w:rsidRDefault="004A0201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</w:t>
            </w:r>
            <w:r w:rsidR="00AE0694" w:rsidRPr="007358F1">
              <w:rPr>
                <w:rFonts w:eastAsia="Calibri"/>
                <w:lang w:eastAsia="en-US"/>
              </w:rPr>
              <w:t>аболеваемость контактных лиц из бациллярных очагов: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год – 40</w:t>
            </w:r>
            <w:r w:rsidR="004B4D9C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2023 год </w:t>
            </w:r>
            <w:r w:rsidR="004B4D9C">
              <w:rPr>
                <w:rFonts w:eastAsia="Calibri"/>
                <w:lang w:eastAsia="en-US"/>
              </w:rPr>
              <w:t>–</w:t>
            </w:r>
            <w:r w:rsidRPr="007358F1">
              <w:rPr>
                <w:rFonts w:eastAsia="Calibri"/>
                <w:lang w:eastAsia="en-US"/>
              </w:rPr>
              <w:t xml:space="preserve"> 30</w:t>
            </w:r>
            <w:r w:rsidR="004B4D9C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год – 15</w:t>
            </w:r>
            <w:r w:rsidR="004B4D9C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AE0694" w:rsidRPr="007358F1" w:rsidRDefault="00AE0694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год – 5</w:t>
            </w:r>
            <w:r w:rsidR="004B4D9C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. </w:t>
            </w:r>
          </w:p>
          <w:p w:rsidR="00AE0694" w:rsidRPr="007358F1" w:rsidRDefault="004A0201" w:rsidP="009A52A7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AE0694" w:rsidRPr="007358F1">
              <w:rPr>
                <w:rFonts w:eastAsia="Calibri"/>
                <w:lang w:eastAsia="en-US"/>
              </w:rPr>
              <w:t>2 раза в год</w:t>
            </w:r>
          </w:p>
        </w:tc>
      </w:tr>
      <w:tr w:rsidR="004B4D9C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4B4D9C" w:rsidRPr="007358F1" w:rsidRDefault="004B4D9C" w:rsidP="004B4D9C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4.2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>Обеспечение противотуберкулезными препаратами резервного ряда для лечения туберкулеза с широкой лекарственной устойчивостью</w:t>
            </w:r>
          </w:p>
        </w:tc>
        <w:tc>
          <w:tcPr>
            <w:tcW w:w="1471" w:type="dxa"/>
            <w:shd w:val="clear" w:color="auto" w:fill="auto"/>
          </w:tcPr>
          <w:p w:rsidR="004B4D9C" w:rsidRPr="007358F1" w:rsidRDefault="004B4D9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сентября </w:t>
            </w: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4B4D9C" w:rsidRPr="007358F1" w:rsidRDefault="004B4D9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7358F1">
              <w:rPr>
                <w:rFonts w:eastAsia="Calibri"/>
                <w:lang w:eastAsia="en-US"/>
              </w:rPr>
              <w:t>беспечен</w:t>
            </w:r>
            <w:r w:rsidR="004A0201">
              <w:rPr>
                <w:rFonts w:eastAsia="Calibri"/>
                <w:lang w:eastAsia="en-US"/>
              </w:rPr>
              <w:t>ие</w:t>
            </w:r>
            <w:r w:rsidRPr="007358F1">
              <w:rPr>
                <w:rFonts w:eastAsia="Calibri"/>
                <w:lang w:eastAsia="en-US"/>
              </w:rPr>
              <w:t xml:space="preserve"> потребност</w:t>
            </w:r>
            <w:r w:rsidR="004A0201">
              <w:rPr>
                <w:rFonts w:eastAsia="Calibri"/>
                <w:lang w:eastAsia="en-US"/>
              </w:rPr>
              <w:t>и</w:t>
            </w:r>
            <w:r w:rsidRPr="007358F1">
              <w:rPr>
                <w:rFonts w:eastAsia="Calibri"/>
                <w:lang w:eastAsia="en-US"/>
              </w:rPr>
              <w:t xml:space="preserve"> в противотуберкулезных препаратах резервного ряда для лечения больных туберкулезом с широкой лекарственной устойчивостью</w:t>
            </w:r>
            <w:r>
              <w:rPr>
                <w:rFonts w:eastAsia="Calibri"/>
                <w:lang w:eastAsia="en-US"/>
              </w:rPr>
              <w:t>.</w:t>
            </w:r>
          </w:p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</w:t>
            </w:r>
            <w:r w:rsidRPr="007358F1">
              <w:rPr>
                <w:rFonts w:eastAsia="Calibri"/>
                <w:lang w:eastAsia="en-US"/>
              </w:rPr>
              <w:t>:</w:t>
            </w:r>
          </w:p>
          <w:p w:rsidR="004B4D9C" w:rsidRPr="007358F1" w:rsidRDefault="004A0201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первое</w:t>
            </w:r>
            <w:r w:rsidR="004B4D9C" w:rsidRPr="007358F1">
              <w:rPr>
                <w:rFonts w:eastAsia="Calibri"/>
                <w:lang w:eastAsia="en-US"/>
              </w:rPr>
              <w:t xml:space="preserve"> полугодие: </w:t>
            </w:r>
          </w:p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25,0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B4D9C" w:rsidRPr="007358F1" w:rsidRDefault="004A0201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второе</w:t>
            </w:r>
            <w:r w:rsidR="004B4D9C" w:rsidRPr="007358F1">
              <w:rPr>
                <w:rFonts w:eastAsia="Calibri"/>
                <w:lang w:eastAsia="en-US"/>
              </w:rPr>
              <w:t xml:space="preserve"> полугодие:</w:t>
            </w:r>
          </w:p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55,0</w:t>
            </w:r>
            <w:r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. </w:t>
            </w:r>
          </w:p>
          <w:p w:rsidR="004B4D9C" w:rsidRPr="007358F1" w:rsidRDefault="004A0201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один </w:t>
            </w:r>
            <w:r w:rsidR="004B4D9C" w:rsidRPr="007358F1">
              <w:rPr>
                <w:rFonts w:eastAsia="Calibri"/>
                <w:lang w:eastAsia="en-US"/>
              </w:rPr>
              <w:t>раз в полугодие</w:t>
            </w:r>
          </w:p>
        </w:tc>
      </w:tr>
      <w:tr w:rsidR="004B4D9C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4B4D9C" w:rsidRPr="007358F1" w:rsidRDefault="004B4D9C" w:rsidP="004B4D9C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t>4.3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>Приобретение расходных материалов для микробиологических, в том числе молекулярно-генетических исследований</w:t>
            </w:r>
          </w:p>
        </w:tc>
        <w:tc>
          <w:tcPr>
            <w:tcW w:w="1471" w:type="dxa"/>
            <w:shd w:val="clear" w:color="auto" w:fill="auto"/>
          </w:tcPr>
          <w:p w:rsidR="004B4D9C" w:rsidRDefault="004B4D9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июня </w:t>
            </w:r>
          </w:p>
          <w:p w:rsidR="004B4D9C" w:rsidRPr="007358F1" w:rsidRDefault="004B4D9C" w:rsidP="00DE7B91">
            <w:pPr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4B4D9C" w:rsidRPr="007358F1" w:rsidRDefault="004B4D9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4B4D9C" w:rsidRPr="007358F1" w:rsidRDefault="004B4D9C" w:rsidP="009A52A7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7358F1">
              <w:rPr>
                <w:rFonts w:eastAsia="Calibri"/>
              </w:rPr>
              <w:t>беспечен</w:t>
            </w:r>
            <w:r w:rsidR="004A0201">
              <w:rPr>
                <w:rFonts w:eastAsia="Calibri"/>
              </w:rPr>
              <w:t>ие</w:t>
            </w:r>
            <w:r w:rsidRPr="007358F1">
              <w:rPr>
                <w:rFonts w:eastAsia="Calibri"/>
              </w:rPr>
              <w:t xml:space="preserve"> потребност</w:t>
            </w:r>
            <w:r w:rsidR="004A0201">
              <w:rPr>
                <w:rFonts w:eastAsia="Calibri"/>
              </w:rPr>
              <w:t>и</w:t>
            </w:r>
            <w:r w:rsidR="00AE78D5">
              <w:rPr>
                <w:rFonts w:eastAsia="Calibri"/>
              </w:rPr>
              <w:t xml:space="preserve"> </w:t>
            </w:r>
            <w:r w:rsidRPr="007358F1">
              <w:rPr>
                <w:rFonts w:eastAsia="Calibri"/>
              </w:rPr>
              <w:t>в расходных материалах для микробиологических исследований, что способствует ускоренному выявлению возбудителя туберкулеза</w:t>
            </w:r>
            <w:r w:rsidR="00AE78D5">
              <w:rPr>
                <w:rFonts w:eastAsia="Calibri"/>
              </w:rPr>
              <w:t>.</w:t>
            </w:r>
          </w:p>
          <w:p w:rsidR="004B4D9C" w:rsidRPr="007358F1" w:rsidRDefault="004B4D9C" w:rsidP="009A52A7">
            <w:pPr>
              <w:rPr>
                <w:rFonts w:eastAsia="Calibri"/>
                <w:iCs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показатели:</w:t>
            </w:r>
          </w:p>
          <w:p w:rsidR="004B4D9C" w:rsidRPr="007358F1" w:rsidRDefault="004A0201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первое</w:t>
            </w:r>
            <w:r w:rsidR="004B4D9C" w:rsidRPr="007358F1">
              <w:rPr>
                <w:rFonts w:eastAsia="Calibri"/>
                <w:lang w:eastAsia="en-US"/>
              </w:rPr>
              <w:t xml:space="preserve"> полугодие: </w:t>
            </w:r>
          </w:p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25,0</w:t>
            </w:r>
            <w:r w:rsidR="00AE78D5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>;</w:t>
            </w:r>
          </w:p>
          <w:p w:rsidR="004B4D9C" w:rsidRPr="007358F1" w:rsidRDefault="004A0201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второе</w:t>
            </w:r>
            <w:r w:rsidR="004B4D9C" w:rsidRPr="007358F1">
              <w:rPr>
                <w:rFonts w:eastAsia="Calibri"/>
                <w:lang w:eastAsia="en-US"/>
              </w:rPr>
              <w:t xml:space="preserve"> полугодие:</w:t>
            </w:r>
          </w:p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эффективность лечения больных туберкулезом с МЛУ и ШЛУ – 55,0</w:t>
            </w:r>
            <w:r w:rsidR="00AE78D5">
              <w:rPr>
                <w:rFonts w:eastAsia="Calibri"/>
                <w:lang w:eastAsia="en-US"/>
              </w:rPr>
              <w:t xml:space="preserve"> процентов</w:t>
            </w:r>
            <w:r w:rsidRPr="007358F1">
              <w:rPr>
                <w:rFonts w:eastAsia="Calibri"/>
                <w:lang w:eastAsia="en-US"/>
              </w:rPr>
              <w:t xml:space="preserve">. </w:t>
            </w:r>
          </w:p>
          <w:p w:rsidR="004B4D9C" w:rsidRPr="007358F1" w:rsidRDefault="004A0201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Срок: один </w:t>
            </w:r>
            <w:r w:rsidR="004B4D9C" w:rsidRPr="007358F1">
              <w:rPr>
                <w:rFonts w:eastAsia="Calibri"/>
                <w:lang w:eastAsia="en-US"/>
              </w:rPr>
              <w:t>раз в полугодие</w:t>
            </w:r>
          </w:p>
        </w:tc>
      </w:tr>
      <w:tr w:rsidR="004B4D9C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4B4D9C" w:rsidRPr="007358F1" w:rsidRDefault="004B4D9C" w:rsidP="004B4D9C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4.4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>Оказание медицинской помощи больным туберкулезом с деструктивными распространенными формами туберкулеза, в том числе с МЛУ, ШЛУ формами на базе ФГБУ «</w:t>
            </w:r>
            <w:r w:rsidR="004A0201" w:rsidRPr="004A0201">
              <w:rPr>
                <w:rFonts w:eastAsia="Calibri"/>
              </w:rPr>
              <w:t xml:space="preserve">Национальный медицинский исследовательский центр </w:t>
            </w:r>
            <w:proofErr w:type="spellStart"/>
            <w:r w:rsidR="004A0201" w:rsidRPr="004A0201">
              <w:rPr>
                <w:rFonts w:eastAsia="Calibri"/>
              </w:rPr>
              <w:t>фтизиопульмонологии</w:t>
            </w:r>
            <w:proofErr w:type="spellEnd"/>
            <w:r w:rsidR="004A0201" w:rsidRPr="004A0201">
              <w:rPr>
                <w:rFonts w:eastAsia="Calibri"/>
              </w:rPr>
              <w:t xml:space="preserve"> и инфекционных заболеваний» Минздрава России</w:t>
            </w:r>
            <w:r w:rsidRPr="007358F1">
              <w:rPr>
                <w:rFonts w:eastAsia="Calibri"/>
              </w:rPr>
              <w:t xml:space="preserve"> и ФГБУ «</w:t>
            </w:r>
            <w:r w:rsidR="004A0201" w:rsidRPr="004A0201">
              <w:rPr>
                <w:rFonts w:eastAsia="Calibri"/>
              </w:rPr>
              <w:t>Новосибирский научно-исследовательский институт туберкулеза» Минздрава России</w:t>
            </w:r>
          </w:p>
        </w:tc>
        <w:tc>
          <w:tcPr>
            <w:tcW w:w="1471" w:type="dxa"/>
            <w:shd w:val="clear" w:color="auto" w:fill="auto"/>
          </w:tcPr>
          <w:p w:rsidR="004B4D9C" w:rsidRPr="007358F1" w:rsidRDefault="00AE78D5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апреля </w:t>
            </w:r>
            <w:r w:rsidR="004B4D9C"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4B4D9C" w:rsidRPr="007358F1" w:rsidRDefault="00AE78D5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</w:t>
            </w:r>
            <w:r w:rsidR="004B4D9C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4B4D9C" w:rsidRPr="007358F1" w:rsidRDefault="00AE78D5" w:rsidP="009A52A7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4B4D9C" w:rsidRPr="007358F1">
              <w:rPr>
                <w:rFonts w:eastAsia="Calibri"/>
              </w:rPr>
              <w:t>казан</w:t>
            </w:r>
            <w:r w:rsidR="004A0201">
              <w:rPr>
                <w:rFonts w:eastAsia="Calibri"/>
              </w:rPr>
              <w:t>ие</w:t>
            </w:r>
            <w:r w:rsidR="004B4D9C" w:rsidRPr="007358F1">
              <w:rPr>
                <w:rFonts w:eastAsia="Calibri"/>
              </w:rPr>
              <w:t xml:space="preserve"> специализированн</w:t>
            </w:r>
            <w:r w:rsidR="004A0201">
              <w:rPr>
                <w:rFonts w:eastAsia="Calibri"/>
              </w:rPr>
              <w:t>ой</w:t>
            </w:r>
            <w:r w:rsidR="004B4D9C" w:rsidRPr="007358F1">
              <w:rPr>
                <w:rFonts w:eastAsia="Calibri"/>
              </w:rPr>
              <w:t xml:space="preserve"> и высокотехнологичн</w:t>
            </w:r>
            <w:r w:rsidR="004A0201">
              <w:rPr>
                <w:rFonts w:eastAsia="Calibri"/>
              </w:rPr>
              <w:t>ой</w:t>
            </w:r>
            <w:r w:rsidR="004B4D9C" w:rsidRPr="007358F1">
              <w:rPr>
                <w:rFonts w:eastAsia="Calibri"/>
              </w:rPr>
              <w:t xml:space="preserve"> медицинск</w:t>
            </w:r>
            <w:r w:rsidR="004A0201">
              <w:rPr>
                <w:rFonts w:eastAsia="Calibri"/>
              </w:rPr>
              <w:t>ой</w:t>
            </w:r>
            <w:r w:rsidR="004B4D9C" w:rsidRPr="007358F1">
              <w:rPr>
                <w:rFonts w:eastAsia="Calibri"/>
              </w:rPr>
              <w:t xml:space="preserve"> помощ</w:t>
            </w:r>
            <w:r w:rsidR="004A0201">
              <w:rPr>
                <w:rFonts w:eastAsia="Calibri"/>
              </w:rPr>
              <w:t>и</w:t>
            </w:r>
            <w:r w:rsidR="004B4D9C" w:rsidRPr="007358F1">
              <w:rPr>
                <w:rFonts w:eastAsia="Calibri"/>
              </w:rPr>
              <w:t xml:space="preserve"> больным туберкулезом с распространенными и деструктивными формами, в том числе с МЛУ и Ш</w:t>
            </w:r>
            <w:r w:rsidR="00CF5496">
              <w:rPr>
                <w:rFonts w:eastAsia="Calibri"/>
              </w:rPr>
              <w:t>ЛУ</w:t>
            </w:r>
            <w:r w:rsidR="004B4D9C" w:rsidRPr="007358F1">
              <w:rPr>
                <w:rFonts w:eastAsia="Calibri"/>
              </w:rPr>
              <w:t>.</w:t>
            </w:r>
          </w:p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iCs/>
                <w:lang w:eastAsia="en-US"/>
              </w:rPr>
              <w:t>Целевые показатели</w:t>
            </w:r>
            <w:r w:rsidRPr="007358F1">
              <w:rPr>
                <w:rFonts w:eastAsia="Calibri"/>
                <w:lang w:eastAsia="en-US"/>
              </w:rPr>
              <w:t>:</w:t>
            </w:r>
          </w:p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год – 20 больных;</w:t>
            </w:r>
          </w:p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год – 25 больных;</w:t>
            </w:r>
          </w:p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год – 30 больных;</w:t>
            </w:r>
          </w:p>
          <w:p w:rsidR="004B4D9C" w:rsidRPr="007358F1" w:rsidRDefault="004B4D9C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 xml:space="preserve">2025 год – 40 больных. </w:t>
            </w:r>
          </w:p>
          <w:p w:rsidR="004B4D9C" w:rsidRPr="007358F1" w:rsidRDefault="004A0201" w:rsidP="009A52A7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Срок: </w:t>
            </w:r>
            <w:r w:rsidR="004B4D9C" w:rsidRPr="007358F1">
              <w:rPr>
                <w:rFonts w:eastAsia="Calibri"/>
                <w:lang w:eastAsia="en-US"/>
              </w:rPr>
              <w:t>2 раза в год</w:t>
            </w:r>
          </w:p>
        </w:tc>
      </w:tr>
      <w:tr w:rsidR="008D6AAD" w:rsidRPr="007358F1" w:rsidTr="009A52A7">
        <w:trPr>
          <w:jc w:val="center"/>
        </w:trPr>
        <w:tc>
          <w:tcPr>
            <w:tcW w:w="15877" w:type="dxa"/>
            <w:gridSpan w:val="5"/>
            <w:shd w:val="clear" w:color="auto" w:fill="auto"/>
          </w:tcPr>
          <w:p w:rsidR="008D6AAD" w:rsidRPr="007358F1" w:rsidRDefault="008D6AAD" w:rsidP="00DE7B9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5.</w:t>
            </w:r>
            <w:r w:rsidR="004767EC" w:rsidRPr="007358F1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Проведение санитарно-профилактической работы</w:t>
            </w:r>
          </w:p>
        </w:tc>
      </w:tr>
      <w:tr w:rsidR="00AE78D5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AE78D5" w:rsidRPr="007358F1" w:rsidRDefault="00AE78D5" w:rsidP="00AE78D5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t>5.1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>Опубликование статей по вопросам профилактики туберкулеза в республиканских и муниципальных средствах массовой информации</w:t>
            </w:r>
          </w:p>
        </w:tc>
        <w:tc>
          <w:tcPr>
            <w:tcW w:w="1471" w:type="dxa"/>
            <w:shd w:val="clear" w:color="auto" w:fill="auto"/>
          </w:tcPr>
          <w:p w:rsidR="00AE78D5" w:rsidRPr="007358F1" w:rsidRDefault="00AE78D5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января </w:t>
            </w:r>
            <w:r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AE78D5" w:rsidRPr="007358F1" w:rsidRDefault="007A0CC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 декабря  </w:t>
            </w:r>
            <w:r w:rsidR="00AE78D5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AE78D5" w:rsidRPr="007358F1" w:rsidRDefault="00AE78D5" w:rsidP="007A0CCC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цифрового развития Республики Тыва,</w:t>
            </w:r>
            <w:r w:rsidR="007A0CCC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органы местного самоуправления (по согласованию),</w:t>
            </w:r>
            <w:r w:rsidR="007A0CCC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AE78D5" w:rsidRPr="007358F1" w:rsidRDefault="007A0CCC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AE78D5" w:rsidRPr="007358F1">
              <w:rPr>
                <w:rFonts w:eastAsia="Calibri"/>
                <w:lang w:eastAsia="en-US"/>
              </w:rPr>
              <w:t>овышение уровня информированности населения республики по вопросам профилактики туберкулеза:</w:t>
            </w:r>
          </w:p>
          <w:p w:rsidR="00AE78D5" w:rsidRPr="007358F1" w:rsidRDefault="00AE78D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 – 8 статей;</w:t>
            </w:r>
          </w:p>
          <w:p w:rsidR="00AE78D5" w:rsidRPr="007358F1" w:rsidRDefault="00AE78D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 – 8 статей;</w:t>
            </w:r>
          </w:p>
          <w:p w:rsidR="00AE78D5" w:rsidRPr="007358F1" w:rsidRDefault="00AE78D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8 статей;</w:t>
            </w:r>
          </w:p>
          <w:p w:rsidR="00AE78D5" w:rsidRPr="007358F1" w:rsidRDefault="00AE78D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г. – 8 статей</w:t>
            </w:r>
          </w:p>
          <w:p w:rsidR="00AE78D5" w:rsidRPr="007358F1" w:rsidRDefault="00AE78D5" w:rsidP="009A52A7">
            <w:pPr>
              <w:rPr>
                <w:rFonts w:eastAsia="Calibri"/>
                <w:lang w:eastAsia="en-US"/>
              </w:rPr>
            </w:pPr>
          </w:p>
        </w:tc>
      </w:tr>
      <w:tr w:rsidR="00AE78D5" w:rsidRPr="007358F1" w:rsidTr="007A0CCC">
        <w:trPr>
          <w:jc w:val="center"/>
        </w:trPr>
        <w:tc>
          <w:tcPr>
            <w:tcW w:w="4960" w:type="dxa"/>
            <w:shd w:val="clear" w:color="auto" w:fill="auto"/>
          </w:tcPr>
          <w:p w:rsidR="00AE78D5" w:rsidRPr="007358F1" w:rsidRDefault="00AE78D5" w:rsidP="00AE78D5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t>5.2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</w:rPr>
              <w:t>Выступление врачей-</w:t>
            </w:r>
            <w:r w:rsidRPr="007358F1">
              <w:rPr>
                <w:rFonts w:eastAsia="Calibri"/>
              </w:rPr>
              <w:t>фтизиатров в средст</w:t>
            </w:r>
            <w:r w:rsidR="004A0201">
              <w:rPr>
                <w:rFonts w:eastAsia="Calibri"/>
              </w:rPr>
              <w:t>вах массовой информации, на телевидении</w:t>
            </w:r>
          </w:p>
        </w:tc>
        <w:tc>
          <w:tcPr>
            <w:tcW w:w="1471" w:type="dxa"/>
            <w:shd w:val="clear" w:color="auto" w:fill="auto"/>
          </w:tcPr>
          <w:p w:rsidR="00AE78D5" w:rsidRPr="007358F1" w:rsidRDefault="007A0CC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января</w:t>
            </w:r>
            <w:r w:rsidRPr="007358F1">
              <w:rPr>
                <w:rFonts w:eastAsia="Calibri"/>
                <w:lang w:eastAsia="en-US"/>
              </w:rPr>
              <w:t xml:space="preserve"> </w:t>
            </w:r>
            <w:r w:rsidR="00AE78D5"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AE78D5" w:rsidRPr="007358F1" w:rsidRDefault="007A0CC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декабря</w:t>
            </w:r>
            <w:r w:rsidRPr="007358F1">
              <w:rPr>
                <w:rFonts w:eastAsia="Calibri"/>
                <w:lang w:eastAsia="en-US"/>
              </w:rPr>
              <w:t xml:space="preserve"> </w:t>
            </w:r>
            <w:r w:rsidR="00AE78D5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AE78D5" w:rsidRPr="007358F1" w:rsidRDefault="00AE78D5" w:rsidP="007A0CCC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цифрового развития Республики Тыва,</w:t>
            </w:r>
            <w:r w:rsidR="007A0CCC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AE78D5" w:rsidRPr="007358F1" w:rsidRDefault="007A0CCC" w:rsidP="009A5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AE78D5" w:rsidRPr="007358F1">
              <w:rPr>
                <w:rFonts w:eastAsia="Calibri"/>
                <w:lang w:eastAsia="en-US"/>
              </w:rPr>
              <w:t>лучшение информированности населения по вопросам профилактики и раннего выявления туберкулеза:</w:t>
            </w:r>
          </w:p>
          <w:p w:rsidR="00AE78D5" w:rsidRPr="007358F1" w:rsidRDefault="00AE78D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2022 г. – 4 выступления;</w:t>
            </w:r>
          </w:p>
          <w:p w:rsidR="00AE78D5" w:rsidRPr="007358F1" w:rsidRDefault="00AE78D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2023 г. – 4 выступления;</w:t>
            </w:r>
          </w:p>
          <w:p w:rsidR="00AE78D5" w:rsidRPr="007358F1" w:rsidRDefault="00AE78D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2024 г. – 4 выступления;</w:t>
            </w:r>
          </w:p>
          <w:p w:rsidR="00AE78D5" w:rsidRPr="007358F1" w:rsidRDefault="00AE78D5" w:rsidP="009A52A7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2025 г. – 4 выступления</w:t>
            </w:r>
          </w:p>
        </w:tc>
      </w:tr>
      <w:tr w:rsidR="00AE78D5" w:rsidRPr="007358F1" w:rsidTr="007A0CCC">
        <w:trPr>
          <w:trHeight w:val="2144"/>
          <w:jc w:val="center"/>
        </w:trPr>
        <w:tc>
          <w:tcPr>
            <w:tcW w:w="4960" w:type="dxa"/>
            <w:shd w:val="clear" w:color="auto" w:fill="auto"/>
          </w:tcPr>
          <w:p w:rsidR="00AE78D5" w:rsidRPr="007358F1" w:rsidRDefault="00AE78D5" w:rsidP="004A0201">
            <w:pPr>
              <w:rPr>
                <w:rFonts w:eastAsia="Calibri"/>
              </w:rPr>
            </w:pPr>
            <w:r w:rsidRPr="007358F1">
              <w:rPr>
                <w:rFonts w:eastAsia="Calibri"/>
                <w:lang w:eastAsia="en-US"/>
              </w:rPr>
              <w:lastRenderedPageBreak/>
              <w:t>5.3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358F1">
              <w:rPr>
                <w:rFonts w:eastAsia="Calibri"/>
              </w:rPr>
              <w:t xml:space="preserve">Изготовление баннеров </w:t>
            </w:r>
            <w:r w:rsidR="004A0201" w:rsidRPr="007358F1">
              <w:rPr>
                <w:rFonts w:eastAsia="Calibri"/>
              </w:rPr>
              <w:t xml:space="preserve">и показ видеороликов </w:t>
            </w:r>
            <w:r w:rsidRPr="007358F1">
              <w:rPr>
                <w:rFonts w:eastAsia="Calibri"/>
              </w:rPr>
              <w:t>по вопросам раннего выявления и профилактики туберкулеза</w:t>
            </w:r>
          </w:p>
        </w:tc>
        <w:tc>
          <w:tcPr>
            <w:tcW w:w="1471" w:type="dxa"/>
            <w:shd w:val="clear" w:color="auto" w:fill="auto"/>
          </w:tcPr>
          <w:p w:rsidR="00AE78D5" w:rsidRPr="007358F1" w:rsidRDefault="007A0CC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января</w:t>
            </w:r>
            <w:r w:rsidRPr="007358F1">
              <w:rPr>
                <w:rFonts w:eastAsia="Calibri"/>
                <w:lang w:eastAsia="en-US"/>
              </w:rPr>
              <w:t xml:space="preserve"> </w:t>
            </w:r>
            <w:r w:rsidR="00AE78D5" w:rsidRPr="0073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08" w:type="dxa"/>
            <w:shd w:val="clear" w:color="auto" w:fill="auto"/>
          </w:tcPr>
          <w:p w:rsidR="00AE78D5" w:rsidRPr="007358F1" w:rsidRDefault="007A0CCC" w:rsidP="00DE7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декабря</w:t>
            </w:r>
            <w:r w:rsidRPr="007358F1">
              <w:rPr>
                <w:rFonts w:eastAsia="Calibri"/>
                <w:lang w:eastAsia="en-US"/>
              </w:rPr>
              <w:t xml:space="preserve"> </w:t>
            </w:r>
            <w:r w:rsidR="00AE78D5" w:rsidRPr="007358F1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2405" w:type="dxa"/>
            <w:shd w:val="clear" w:color="auto" w:fill="auto"/>
          </w:tcPr>
          <w:p w:rsidR="00AE78D5" w:rsidRPr="007358F1" w:rsidRDefault="00AE78D5" w:rsidP="007A0CCC">
            <w:pPr>
              <w:rPr>
                <w:rFonts w:eastAsia="Calibri"/>
                <w:lang w:eastAsia="en-US"/>
              </w:rPr>
            </w:pPr>
            <w:r w:rsidRPr="007358F1">
              <w:rPr>
                <w:rFonts w:eastAsia="Calibri"/>
                <w:lang w:eastAsia="en-US"/>
              </w:rPr>
              <w:t>Министерство культуры и туризма Республики Тыва,</w:t>
            </w:r>
            <w:r w:rsidR="007A0CCC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цифрового развития Республики Тыва,</w:t>
            </w:r>
            <w:r w:rsidR="007A0CCC">
              <w:rPr>
                <w:rFonts w:eastAsia="Calibri"/>
                <w:lang w:eastAsia="en-US"/>
              </w:rPr>
              <w:t xml:space="preserve"> </w:t>
            </w:r>
            <w:r w:rsidRPr="007358F1">
              <w:rPr>
                <w:rFonts w:eastAsia="Calibri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5533" w:type="dxa"/>
            <w:shd w:val="clear" w:color="auto" w:fill="auto"/>
          </w:tcPr>
          <w:p w:rsidR="00AE78D5" w:rsidRPr="007358F1" w:rsidRDefault="007A0CCC" w:rsidP="009A52A7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E78D5" w:rsidRPr="007358F1">
              <w:rPr>
                <w:rFonts w:eastAsia="Calibri"/>
              </w:rPr>
              <w:t>овышение уровня информированности населения по проблемам туберкулеза:</w:t>
            </w:r>
          </w:p>
          <w:p w:rsidR="00AE78D5" w:rsidRPr="007358F1" w:rsidRDefault="00AE78D5" w:rsidP="009A52A7">
            <w:pPr>
              <w:rPr>
                <w:rFonts w:eastAsia="Calibri"/>
              </w:rPr>
            </w:pPr>
            <w:r w:rsidRPr="007358F1">
              <w:rPr>
                <w:rFonts w:eastAsia="Calibri"/>
              </w:rPr>
              <w:t>2022 г. – 4 баннера, 2 видеоролика;</w:t>
            </w:r>
          </w:p>
          <w:p w:rsidR="00AE78D5" w:rsidRPr="007358F1" w:rsidRDefault="00AE78D5" w:rsidP="009A52A7">
            <w:pPr>
              <w:rPr>
                <w:rFonts w:eastAsia="Calibri"/>
              </w:rPr>
            </w:pPr>
            <w:r w:rsidRPr="007358F1">
              <w:rPr>
                <w:rFonts w:eastAsia="Calibri"/>
              </w:rPr>
              <w:t xml:space="preserve">2023 г. </w:t>
            </w:r>
            <w:r w:rsidR="007A0CCC">
              <w:rPr>
                <w:rFonts w:eastAsia="Calibri"/>
              </w:rPr>
              <w:t>–</w:t>
            </w:r>
            <w:r w:rsidRPr="007358F1">
              <w:rPr>
                <w:rFonts w:eastAsia="Calibri"/>
              </w:rPr>
              <w:t xml:space="preserve"> 4</w:t>
            </w:r>
            <w:r w:rsidR="007A0CCC">
              <w:rPr>
                <w:rFonts w:eastAsia="Calibri"/>
              </w:rPr>
              <w:t xml:space="preserve"> </w:t>
            </w:r>
            <w:r w:rsidRPr="007358F1">
              <w:rPr>
                <w:rFonts w:eastAsia="Calibri"/>
              </w:rPr>
              <w:t>баннера, 2 видеоролика;</w:t>
            </w:r>
          </w:p>
          <w:p w:rsidR="00AE78D5" w:rsidRPr="007358F1" w:rsidRDefault="00AE78D5" w:rsidP="009A52A7">
            <w:pPr>
              <w:rPr>
                <w:rFonts w:eastAsia="Calibri"/>
              </w:rPr>
            </w:pPr>
            <w:r w:rsidRPr="007358F1">
              <w:rPr>
                <w:rFonts w:eastAsia="Calibri"/>
              </w:rPr>
              <w:t xml:space="preserve">2024 г. </w:t>
            </w:r>
            <w:r w:rsidR="007A0CCC">
              <w:rPr>
                <w:rFonts w:eastAsia="Calibri"/>
              </w:rPr>
              <w:t>–</w:t>
            </w:r>
            <w:r w:rsidRPr="007358F1">
              <w:rPr>
                <w:rFonts w:eastAsia="Calibri"/>
              </w:rPr>
              <w:t xml:space="preserve"> 4</w:t>
            </w:r>
            <w:r w:rsidR="007A0CCC">
              <w:rPr>
                <w:rFonts w:eastAsia="Calibri"/>
              </w:rPr>
              <w:t xml:space="preserve"> </w:t>
            </w:r>
            <w:r w:rsidRPr="007358F1">
              <w:rPr>
                <w:rFonts w:eastAsia="Calibri"/>
              </w:rPr>
              <w:t>баннера, 2 видеоролика;</w:t>
            </w:r>
          </w:p>
          <w:p w:rsidR="00AE78D5" w:rsidRPr="007358F1" w:rsidRDefault="00AE78D5" w:rsidP="009A52A7">
            <w:pPr>
              <w:rPr>
                <w:rFonts w:eastAsia="Calibri"/>
              </w:rPr>
            </w:pPr>
            <w:r w:rsidRPr="007358F1">
              <w:rPr>
                <w:rFonts w:eastAsia="Calibri"/>
              </w:rPr>
              <w:t xml:space="preserve">2025 г. </w:t>
            </w:r>
            <w:r w:rsidR="007A0CCC">
              <w:rPr>
                <w:rFonts w:eastAsia="Calibri"/>
              </w:rPr>
              <w:t>–</w:t>
            </w:r>
            <w:r w:rsidRPr="007358F1">
              <w:rPr>
                <w:rFonts w:eastAsia="Calibri"/>
              </w:rPr>
              <w:t xml:space="preserve"> 4</w:t>
            </w:r>
            <w:r w:rsidR="007A0CCC">
              <w:rPr>
                <w:rFonts w:eastAsia="Calibri"/>
              </w:rPr>
              <w:t xml:space="preserve"> </w:t>
            </w:r>
            <w:r w:rsidRPr="007358F1">
              <w:rPr>
                <w:rFonts w:eastAsia="Calibri"/>
              </w:rPr>
              <w:t>баннера, 2 видеоролика</w:t>
            </w:r>
          </w:p>
          <w:p w:rsidR="00AE78D5" w:rsidRPr="007358F1" w:rsidRDefault="00AE78D5" w:rsidP="009A52A7">
            <w:pPr>
              <w:rPr>
                <w:rFonts w:eastAsia="Calibri"/>
              </w:rPr>
            </w:pPr>
          </w:p>
        </w:tc>
      </w:tr>
    </w:tbl>
    <w:p w:rsidR="00E77A8C" w:rsidRDefault="00E77A8C" w:rsidP="004A6B45">
      <w:pPr>
        <w:spacing w:after="200"/>
        <w:contextualSpacing/>
        <w:rPr>
          <w:sz w:val="28"/>
          <w:szCs w:val="28"/>
        </w:rPr>
      </w:pPr>
    </w:p>
    <w:p w:rsidR="002131B7" w:rsidRDefault="002131B7" w:rsidP="00EF31E1">
      <w:pPr>
        <w:jc w:val="right"/>
      </w:pPr>
    </w:p>
    <w:p w:rsidR="005E3019" w:rsidRDefault="005E3019" w:rsidP="0047423B">
      <w:pPr>
        <w:sectPr w:rsidR="005E3019" w:rsidSect="00AE0694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3F0A9F" w:rsidRPr="007A0CCC" w:rsidRDefault="003F0A9F" w:rsidP="007A0CCC">
      <w:pPr>
        <w:ind w:left="10206"/>
        <w:jc w:val="center"/>
        <w:rPr>
          <w:sz w:val="28"/>
          <w:szCs w:val="28"/>
        </w:rPr>
      </w:pPr>
      <w:r w:rsidRPr="007A0CCC">
        <w:rPr>
          <w:sz w:val="28"/>
          <w:szCs w:val="28"/>
        </w:rPr>
        <w:lastRenderedPageBreak/>
        <w:t>Приложение № 2</w:t>
      </w:r>
    </w:p>
    <w:p w:rsidR="003F0A9F" w:rsidRPr="007A0CCC" w:rsidRDefault="003F0A9F" w:rsidP="007A0CCC">
      <w:pPr>
        <w:ind w:left="10206"/>
        <w:jc w:val="center"/>
        <w:rPr>
          <w:sz w:val="28"/>
          <w:szCs w:val="28"/>
        </w:rPr>
      </w:pPr>
      <w:r w:rsidRPr="007A0CCC">
        <w:rPr>
          <w:sz w:val="28"/>
          <w:szCs w:val="28"/>
        </w:rPr>
        <w:t>к региональной программе Республики Тыва</w:t>
      </w:r>
    </w:p>
    <w:p w:rsidR="007A0CCC" w:rsidRDefault="003F0A9F" w:rsidP="007A0CCC">
      <w:pPr>
        <w:ind w:left="10206"/>
        <w:jc w:val="center"/>
        <w:rPr>
          <w:sz w:val="28"/>
          <w:szCs w:val="28"/>
        </w:rPr>
      </w:pPr>
      <w:r w:rsidRPr="007A0CCC">
        <w:rPr>
          <w:sz w:val="28"/>
          <w:szCs w:val="28"/>
        </w:rPr>
        <w:t>«О дополнительных мерах</w:t>
      </w:r>
      <w:r w:rsidR="007A0CCC">
        <w:rPr>
          <w:sz w:val="28"/>
          <w:szCs w:val="28"/>
        </w:rPr>
        <w:t xml:space="preserve"> </w:t>
      </w:r>
      <w:r w:rsidRPr="007A0CCC">
        <w:rPr>
          <w:sz w:val="28"/>
          <w:szCs w:val="28"/>
        </w:rPr>
        <w:t xml:space="preserve">по борьбе </w:t>
      </w:r>
    </w:p>
    <w:p w:rsidR="003F0A9F" w:rsidRPr="007A0CCC" w:rsidRDefault="003F0A9F" w:rsidP="007A0CCC">
      <w:pPr>
        <w:ind w:left="10206"/>
        <w:jc w:val="center"/>
        <w:rPr>
          <w:sz w:val="28"/>
          <w:szCs w:val="28"/>
        </w:rPr>
      </w:pPr>
      <w:r w:rsidRPr="007A0CCC">
        <w:rPr>
          <w:sz w:val="28"/>
          <w:szCs w:val="28"/>
        </w:rPr>
        <w:t>с туберкулезом в Республике Тыва</w:t>
      </w:r>
    </w:p>
    <w:p w:rsidR="003F0A9F" w:rsidRPr="007A0CCC" w:rsidRDefault="007A0CCC" w:rsidP="007A0CCC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на 2022-</w:t>
      </w:r>
      <w:r w:rsidR="003F0A9F" w:rsidRPr="007A0CCC">
        <w:rPr>
          <w:sz w:val="28"/>
          <w:szCs w:val="28"/>
        </w:rPr>
        <w:t>2025 годы»</w:t>
      </w:r>
    </w:p>
    <w:p w:rsidR="007A0CCC" w:rsidRDefault="007A0CCC" w:rsidP="007A0CCC">
      <w:pPr>
        <w:jc w:val="center"/>
        <w:rPr>
          <w:sz w:val="28"/>
          <w:szCs w:val="28"/>
        </w:rPr>
      </w:pPr>
    </w:p>
    <w:p w:rsidR="004A0201" w:rsidRDefault="004A0201" w:rsidP="007A0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ЦЕЛЕВЫЕ ПОКАЗАТЕЛИ </w:t>
      </w:r>
    </w:p>
    <w:p w:rsidR="004A0201" w:rsidRDefault="004A0201" w:rsidP="007A0CCC">
      <w:pPr>
        <w:jc w:val="center"/>
        <w:rPr>
          <w:sz w:val="28"/>
          <w:szCs w:val="28"/>
        </w:rPr>
      </w:pPr>
      <w:r w:rsidRPr="004A0201">
        <w:rPr>
          <w:sz w:val="28"/>
          <w:szCs w:val="28"/>
        </w:rPr>
        <w:t>(индикаторы) реализации</w:t>
      </w:r>
      <w:r w:rsidR="003F0A9F" w:rsidRPr="007A0CCC">
        <w:rPr>
          <w:sz w:val="28"/>
          <w:szCs w:val="28"/>
        </w:rPr>
        <w:t xml:space="preserve"> региональной программы </w:t>
      </w:r>
    </w:p>
    <w:p w:rsidR="004A0201" w:rsidRDefault="003F0A9F" w:rsidP="007A0CCC">
      <w:pPr>
        <w:jc w:val="center"/>
        <w:rPr>
          <w:sz w:val="28"/>
          <w:szCs w:val="28"/>
        </w:rPr>
      </w:pPr>
      <w:r w:rsidRPr="007A0CCC">
        <w:rPr>
          <w:sz w:val="28"/>
          <w:szCs w:val="28"/>
        </w:rPr>
        <w:t xml:space="preserve">Республики Тыва «О дополнительных мерах по борьбе </w:t>
      </w:r>
    </w:p>
    <w:p w:rsidR="003F0A9F" w:rsidRDefault="003F0A9F" w:rsidP="007A0CCC">
      <w:pPr>
        <w:jc w:val="center"/>
        <w:rPr>
          <w:sz w:val="28"/>
          <w:szCs w:val="28"/>
        </w:rPr>
      </w:pPr>
      <w:r w:rsidRPr="007A0CCC">
        <w:rPr>
          <w:sz w:val="28"/>
          <w:szCs w:val="28"/>
        </w:rPr>
        <w:t>с туберкулезом в Республике Тыва</w:t>
      </w:r>
      <w:r w:rsidR="007A0CCC">
        <w:rPr>
          <w:sz w:val="28"/>
          <w:szCs w:val="28"/>
        </w:rPr>
        <w:t xml:space="preserve"> на 2022-</w:t>
      </w:r>
      <w:r w:rsidRPr="007A0CCC">
        <w:rPr>
          <w:sz w:val="28"/>
          <w:szCs w:val="28"/>
        </w:rPr>
        <w:t>2025 годы»</w:t>
      </w:r>
    </w:p>
    <w:p w:rsidR="007A0CCC" w:rsidRPr="007A0CCC" w:rsidRDefault="007A0CCC" w:rsidP="007A0CCC">
      <w:pPr>
        <w:jc w:val="center"/>
        <w:rPr>
          <w:sz w:val="28"/>
          <w:szCs w:val="28"/>
        </w:rPr>
      </w:pPr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1"/>
        <w:gridCol w:w="4253"/>
        <w:gridCol w:w="3998"/>
        <w:gridCol w:w="1276"/>
        <w:gridCol w:w="992"/>
        <w:gridCol w:w="992"/>
        <w:gridCol w:w="992"/>
        <w:gridCol w:w="960"/>
      </w:tblGrid>
      <w:tr w:rsidR="00415A55" w:rsidRPr="007A0CCC" w:rsidTr="00415A55">
        <w:trPr>
          <w:trHeight w:val="20"/>
          <w:jc w:val="center"/>
        </w:trPr>
        <w:tc>
          <w:tcPr>
            <w:tcW w:w="1971" w:type="dxa"/>
            <w:vMerge w:val="restart"/>
          </w:tcPr>
          <w:p w:rsidR="00415A55" w:rsidRDefault="00415A55" w:rsidP="00415A55">
            <w:pPr>
              <w:jc w:val="center"/>
            </w:pPr>
            <w:r>
              <w:t>Основная ц</w:t>
            </w:r>
            <w:r w:rsidRPr="007A0CCC">
              <w:t xml:space="preserve">ель </w:t>
            </w:r>
            <w:r>
              <w:t>региональной программы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415A55" w:rsidRDefault="00415A55" w:rsidP="004A774F">
            <w:pPr>
              <w:jc w:val="center"/>
            </w:pPr>
            <w:r>
              <w:t xml:space="preserve">Описание задачи </w:t>
            </w:r>
          </w:p>
          <w:p w:rsidR="00415A55" w:rsidRPr="007A0CCC" w:rsidRDefault="00415A55" w:rsidP="004A774F">
            <w:pPr>
              <w:jc w:val="center"/>
            </w:pPr>
            <w:r>
              <w:t>региональной программы</w:t>
            </w:r>
          </w:p>
        </w:tc>
        <w:tc>
          <w:tcPr>
            <w:tcW w:w="9210" w:type="dxa"/>
            <w:gridSpan w:val="6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Целевой показатель</w:t>
            </w:r>
          </w:p>
        </w:tc>
      </w:tr>
      <w:tr w:rsidR="00415A55" w:rsidRPr="007A0CCC" w:rsidTr="00415A55">
        <w:trPr>
          <w:trHeight w:val="20"/>
          <w:jc w:val="center"/>
        </w:trPr>
        <w:tc>
          <w:tcPr>
            <w:tcW w:w="1971" w:type="dxa"/>
            <w:vMerge/>
          </w:tcPr>
          <w:p w:rsidR="00415A55" w:rsidRPr="007A0CCC" w:rsidRDefault="00415A55" w:rsidP="004A774F">
            <w:pPr>
              <w:jc w:val="center"/>
            </w:pPr>
          </w:p>
        </w:tc>
        <w:tc>
          <w:tcPr>
            <w:tcW w:w="4253" w:type="dxa"/>
            <w:vMerge/>
            <w:hideMark/>
          </w:tcPr>
          <w:p w:rsidR="00415A55" w:rsidRPr="007A0CCC" w:rsidRDefault="00415A55" w:rsidP="004A774F">
            <w:pPr>
              <w:jc w:val="center"/>
            </w:pPr>
          </w:p>
        </w:tc>
        <w:tc>
          <w:tcPr>
            <w:tcW w:w="3998" w:type="dxa"/>
            <w:shd w:val="clear" w:color="auto" w:fill="auto"/>
            <w:hideMark/>
          </w:tcPr>
          <w:p w:rsidR="00415A55" w:rsidRPr="007A0CCC" w:rsidRDefault="00415A55" w:rsidP="004A774F">
            <w:pPr>
              <w:jc w:val="center"/>
            </w:pPr>
            <w:r w:rsidRPr="007A0CCC">
              <w:t>наименование и единица измерения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415A55" w:rsidRPr="007A0CCC" w:rsidRDefault="00415A55" w:rsidP="004A774F">
            <w:pPr>
              <w:jc w:val="center"/>
            </w:pPr>
            <w:r w:rsidRPr="007A0CCC">
              <w:t>значение в базовом году</w:t>
            </w:r>
            <w:r>
              <w:t xml:space="preserve"> </w:t>
            </w:r>
            <w:r w:rsidRPr="007A0CCC">
              <w:t>(2021 год)</w:t>
            </w:r>
          </w:p>
        </w:tc>
        <w:tc>
          <w:tcPr>
            <w:tcW w:w="992" w:type="dxa"/>
            <w:shd w:val="clear" w:color="auto" w:fill="auto"/>
            <w:hideMark/>
          </w:tcPr>
          <w:p w:rsidR="00415A55" w:rsidRPr="007A0CCC" w:rsidRDefault="00415A55" w:rsidP="004A774F">
            <w:pPr>
              <w:jc w:val="center"/>
            </w:pPr>
            <w:r w:rsidRPr="007A0CCC">
              <w:t>значение в 2022 году</w:t>
            </w:r>
          </w:p>
        </w:tc>
        <w:tc>
          <w:tcPr>
            <w:tcW w:w="992" w:type="dxa"/>
            <w:shd w:val="clear" w:color="auto" w:fill="auto"/>
            <w:hideMark/>
          </w:tcPr>
          <w:p w:rsidR="00415A55" w:rsidRPr="007A0CCC" w:rsidRDefault="00415A55" w:rsidP="004A774F">
            <w:pPr>
              <w:jc w:val="center"/>
            </w:pPr>
            <w:r w:rsidRPr="007A0CCC">
              <w:t>значение в 2023 году</w:t>
            </w:r>
          </w:p>
        </w:tc>
        <w:tc>
          <w:tcPr>
            <w:tcW w:w="992" w:type="dxa"/>
            <w:shd w:val="clear" w:color="auto" w:fill="auto"/>
            <w:hideMark/>
          </w:tcPr>
          <w:p w:rsidR="00415A55" w:rsidRPr="007A0CCC" w:rsidRDefault="00415A55" w:rsidP="004A774F">
            <w:pPr>
              <w:jc w:val="center"/>
            </w:pPr>
            <w:r w:rsidRPr="007A0CCC">
              <w:t>значение в 2024 году</w:t>
            </w:r>
          </w:p>
        </w:tc>
        <w:tc>
          <w:tcPr>
            <w:tcW w:w="960" w:type="dxa"/>
            <w:shd w:val="clear" w:color="auto" w:fill="auto"/>
            <w:hideMark/>
          </w:tcPr>
          <w:p w:rsidR="00415A55" w:rsidRPr="007A0CCC" w:rsidRDefault="00415A55" w:rsidP="004A774F">
            <w:pPr>
              <w:jc w:val="center"/>
            </w:pPr>
            <w:r w:rsidRPr="007A0CCC">
              <w:t>значение в 2025 году</w:t>
            </w:r>
          </w:p>
        </w:tc>
      </w:tr>
      <w:tr w:rsidR="00415A55" w:rsidRPr="007A0CCC" w:rsidTr="00415A55">
        <w:trPr>
          <w:trHeight w:val="20"/>
          <w:jc w:val="center"/>
        </w:trPr>
        <w:tc>
          <w:tcPr>
            <w:tcW w:w="1971" w:type="dxa"/>
            <w:vMerge w:val="restart"/>
          </w:tcPr>
          <w:p w:rsidR="00415A55" w:rsidRPr="007A0CCC" w:rsidRDefault="00415A55" w:rsidP="00415A55">
            <w:r w:rsidRPr="007A0CCC">
              <w:t>Снижение смертности от туберкулеза с 34,0 до 11,5 на 100 тыс. населения</w:t>
            </w:r>
          </w:p>
          <w:p w:rsidR="00415A55" w:rsidRPr="007A0CCC" w:rsidRDefault="00415A55" w:rsidP="00415A55"/>
          <w:p w:rsidR="00415A55" w:rsidRDefault="00415A55" w:rsidP="004A0201"/>
        </w:tc>
        <w:tc>
          <w:tcPr>
            <w:tcW w:w="4253" w:type="dxa"/>
            <w:vMerge w:val="restart"/>
            <w:shd w:val="clear" w:color="auto" w:fill="auto"/>
          </w:tcPr>
          <w:p w:rsidR="00415A55" w:rsidRPr="007A0CCC" w:rsidRDefault="00415A55" w:rsidP="004A0201">
            <w:r>
              <w:t>С</w:t>
            </w:r>
            <w:r w:rsidRPr="007A0CCC">
              <w:t>нижение смертности от туберкулеза за счет расширения современных методов диагностики туберкулеза, проведение мероприятий по своевременному выявлению туберкулеза, улучшени</w:t>
            </w:r>
            <w:r>
              <w:t>е</w:t>
            </w:r>
            <w:r w:rsidRPr="007A0CCC">
              <w:t xml:space="preserve"> качества оказания медицинской помощи больным туберкулезом, улучшение условий пребывания в стационаре путем строительства современного здания туберкулезной больницы, отвечающего требованиям санитарно-эпидемиологического режима, оснащенного современным медицинским оборудованием, проведени</w:t>
            </w:r>
            <w:r>
              <w:t>е</w:t>
            </w:r>
            <w:r w:rsidRPr="007A0CCC">
              <w:t xml:space="preserve"> санитарно-просветительной работы по туберкулезу среди населения</w:t>
            </w:r>
          </w:p>
        </w:tc>
        <w:tc>
          <w:tcPr>
            <w:tcW w:w="3998" w:type="dxa"/>
            <w:shd w:val="clear" w:color="auto" w:fill="auto"/>
          </w:tcPr>
          <w:p w:rsidR="00415A55" w:rsidRPr="007A0CCC" w:rsidRDefault="00415A55" w:rsidP="00846F78">
            <w:r>
              <w:t xml:space="preserve">1) </w:t>
            </w:r>
            <w:r w:rsidRPr="007A0CCC">
              <w:t>снижение смертности от туберкулеза с 34,0 до 11,5 на 100 тыс. населения</w:t>
            </w:r>
          </w:p>
        </w:tc>
        <w:tc>
          <w:tcPr>
            <w:tcW w:w="1276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39,1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34,0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27,0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19,0</w:t>
            </w:r>
          </w:p>
        </w:tc>
        <w:tc>
          <w:tcPr>
            <w:tcW w:w="960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11,5</w:t>
            </w:r>
          </w:p>
        </w:tc>
      </w:tr>
      <w:tr w:rsidR="00415A55" w:rsidRPr="007A0CCC" w:rsidTr="00415A55">
        <w:trPr>
          <w:trHeight w:val="20"/>
          <w:jc w:val="center"/>
        </w:trPr>
        <w:tc>
          <w:tcPr>
            <w:tcW w:w="1971" w:type="dxa"/>
            <w:vMerge/>
          </w:tcPr>
          <w:p w:rsidR="00415A55" w:rsidRPr="007A0CCC" w:rsidRDefault="00415A55" w:rsidP="004A774F"/>
        </w:tc>
        <w:tc>
          <w:tcPr>
            <w:tcW w:w="4253" w:type="dxa"/>
            <w:vMerge/>
            <w:shd w:val="clear" w:color="auto" w:fill="auto"/>
          </w:tcPr>
          <w:p w:rsidR="00415A55" w:rsidRPr="007A0CCC" w:rsidRDefault="00415A55" w:rsidP="004A774F"/>
        </w:tc>
        <w:tc>
          <w:tcPr>
            <w:tcW w:w="3998" w:type="dxa"/>
            <w:shd w:val="clear" w:color="auto" w:fill="auto"/>
          </w:tcPr>
          <w:p w:rsidR="00415A55" w:rsidRPr="007A0CCC" w:rsidRDefault="00415A55" w:rsidP="00846F78">
            <w:r w:rsidRPr="007A0CCC">
              <w:t>2</w:t>
            </w:r>
            <w:r>
              <w:t>)</w:t>
            </w:r>
            <w:r w:rsidRPr="007A0CCC">
              <w:t xml:space="preserve"> повышение эффективности лечения больных туберкулезом с множественной и широкой лекарственной устойчивостью с 55 до 80</w:t>
            </w:r>
            <w:r>
              <w:t xml:space="preserve"> процентов</w:t>
            </w:r>
          </w:p>
        </w:tc>
        <w:tc>
          <w:tcPr>
            <w:tcW w:w="1276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45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55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70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75</w:t>
            </w:r>
          </w:p>
        </w:tc>
        <w:tc>
          <w:tcPr>
            <w:tcW w:w="960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80</w:t>
            </w:r>
          </w:p>
        </w:tc>
      </w:tr>
      <w:tr w:rsidR="00415A55" w:rsidRPr="007A0CCC" w:rsidTr="00415A55">
        <w:trPr>
          <w:trHeight w:val="20"/>
          <w:jc w:val="center"/>
        </w:trPr>
        <w:tc>
          <w:tcPr>
            <w:tcW w:w="1971" w:type="dxa"/>
            <w:vMerge/>
          </w:tcPr>
          <w:p w:rsidR="00415A55" w:rsidRPr="007A0CCC" w:rsidRDefault="00415A55" w:rsidP="004A774F"/>
        </w:tc>
        <w:tc>
          <w:tcPr>
            <w:tcW w:w="4253" w:type="dxa"/>
            <w:vMerge/>
            <w:shd w:val="clear" w:color="auto" w:fill="auto"/>
          </w:tcPr>
          <w:p w:rsidR="00415A55" w:rsidRPr="007A0CCC" w:rsidRDefault="00415A55" w:rsidP="004A774F"/>
        </w:tc>
        <w:tc>
          <w:tcPr>
            <w:tcW w:w="3998" w:type="dxa"/>
            <w:shd w:val="clear" w:color="auto" w:fill="auto"/>
          </w:tcPr>
          <w:p w:rsidR="00415A55" w:rsidRPr="007A0CCC" w:rsidRDefault="00415A55" w:rsidP="00846F78">
            <w:r w:rsidRPr="007A0CCC">
              <w:t>3</w:t>
            </w:r>
            <w:r>
              <w:t>)</w:t>
            </w:r>
            <w:r w:rsidRPr="007A0CCC">
              <w:t xml:space="preserve"> увеличение охвата населения профилактическими медицинскими осмотрами</w:t>
            </w:r>
            <w:r>
              <w:t xml:space="preserve"> на туберкулез с 75 до 90 процентов</w:t>
            </w:r>
          </w:p>
        </w:tc>
        <w:tc>
          <w:tcPr>
            <w:tcW w:w="1276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44,9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75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80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85</w:t>
            </w:r>
          </w:p>
        </w:tc>
        <w:tc>
          <w:tcPr>
            <w:tcW w:w="960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90</w:t>
            </w:r>
          </w:p>
        </w:tc>
      </w:tr>
      <w:tr w:rsidR="00415A55" w:rsidRPr="007A0CCC" w:rsidTr="00415A55">
        <w:trPr>
          <w:trHeight w:val="20"/>
          <w:jc w:val="center"/>
        </w:trPr>
        <w:tc>
          <w:tcPr>
            <w:tcW w:w="1971" w:type="dxa"/>
            <w:vMerge/>
          </w:tcPr>
          <w:p w:rsidR="00415A55" w:rsidRPr="007A0CCC" w:rsidRDefault="00415A55" w:rsidP="004A774F"/>
        </w:tc>
        <w:tc>
          <w:tcPr>
            <w:tcW w:w="4253" w:type="dxa"/>
            <w:vMerge/>
            <w:shd w:val="clear" w:color="auto" w:fill="auto"/>
          </w:tcPr>
          <w:p w:rsidR="00415A55" w:rsidRPr="007A0CCC" w:rsidRDefault="00415A55" w:rsidP="004A774F"/>
        </w:tc>
        <w:tc>
          <w:tcPr>
            <w:tcW w:w="3998" w:type="dxa"/>
            <w:shd w:val="clear" w:color="auto" w:fill="auto"/>
          </w:tcPr>
          <w:p w:rsidR="00415A55" w:rsidRPr="007A0CCC" w:rsidRDefault="00415A55" w:rsidP="00846F78">
            <w:r w:rsidRPr="007A0CCC">
              <w:t>4</w:t>
            </w:r>
            <w:r>
              <w:t>)</w:t>
            </w:r>
            <w:r w:rsidRPr="007A0CCC">
              <w:t xml:space="preserve"> увеличение охвата профилактическим осмотрами детей</w:t>
            </w:r>
            <w:r>
              <w:t xml:space="preserve"> в возрасте от 0 до </w:t>
            </w:r>
            <w:r w:rsidRPr="007A0CCC">
              <w:t>17 лет на ту</w:t>
            </w:r>
            <w:r>
              <w:t>беркулез всеми методами с 70 до 98,8 процента</w:t>
            </w:r>
          </w:p>
        </w:tc>
        <w:tc>
          <w:tcPr>
            <w:tcW w:w="1276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64,8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70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80</w:t>
            </w:r>
          </w:p>
        </w:tc>
        <w:tc>
          <w:tcPr>
            <w:tcW w:w="992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90</w:t>
            </w:r>
          </w:p>
        </w:tc>
        <w:tc>
          <w:tcPr>
            <w:tcW w:w="960" w:type="dxa"/>
            <w:shd w:val="clear" w:color="auto" w:fill="auto"/>
          </w:tcPr>
          <w:p w:rsidR="00415A55" w:rsidRPr="007A0CCC" w:rsidRDefault="00415A55" w:rsidP="004A774F">
            <w:pPr>
              <w:jc w:val="center"/>
            </w:pPr>
            <w:r w:rsidRPr="007A0CCC">
              <w:t>98,8</w:t>
            </w:r>
          </w:p>
        </w:tc>
      </w:tr>
    </w:tbl>
    <w:p w:rsidR="005E3019" w:rsidRDefault="005E3019" w:rsidP="00743A14">
      <w:pPr>
        <w:jc w:val="both"/>
        <w:rPr>
          <w:rFonts w:eastAsia="Calibri"/>
          <w:lang w:eastAsia="en-US"/>
        </w:rPr>
        <w:sectPr w:rsidR="005E3019" w:rsidSect="00AE0694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  <w:bookmarkStart w:id="3" w:name="OLE_LINK1"/>
    </w:p>
    <w:p w:rsidR="00743A14" w:rsidRPr="005E3019" w:rsidRDefault="00743A14" w:rsidP="005E3019">
      <w:pPr>
        <w:ind w:left="10206"/>
        <w:jc w:val="center"/>
        <w:rPr>
          <w:rFonts w:eastAsia="Calibri"/>
          <w:sz w:val="28"/>
          <w:szCs w:val="28"/>
        </w:rPr>
      </w:pPr>
      <w:r w:rsidRPr="005E3019">
        <w:rPr>
          <w:rFonts w:eastAsia="Calibri"/>
          <w:sz w:val="28"/>
          <w:szCs w:val="28"/>
        </w:rPr>
        <w:lastRenderedPageBreak/>
        <w:t>Приложение № 3</w:t>
      </w:r>
    </w:p>
    <w:p w:rsidR="00832D68" w:rsidRPr="005E3019" w:rsidRDefault="00743A14" w:rsidP="005E3019">
      <w:pPr>
        <w:ind w:left="10206"/>
        <w:jc w:val="center"/>
        <w:rPr>
          <w:rFonts w:eastAsia="Calibri"/>
          <w:sz w:val="28"/>
          <w:szCs w:val="28"/>
        </w:rPr>
      </w:pPr>
      <w:r w:rsidRPr="005E3019">
        <w:rPr>
          <w:rFonts w:eastAsia="Calibri"/>
          <w:sz w:val="28"/>
          <w:szCs w:val="28"/>
        </w:rPr>
        <w:t>к</w:t>
      </w:r>
      <w:r w:rsidR="00832D68" w:rsidRPr="005E3019">
        <w:rPr>
          <w:rFonts w:eastAsia="Calibri"/>
          <w:sz w:val="28"/>
          <w:szCs w:val="28"/>
        </w:rPr>
        <w:t xml:space="preserve"> региональной целевой программе</w:t>
      </w:r>
    </w:p>
    <w:p w:rsidR="005E3019" w:rsidRDefault="00832D68" w:rsidP="005E3019">
      <w:pPr>
        <w:ind w:left="10206"/>
        <w:jc w:val="center"/>
        <w:rPr>
          <w:rFonts w:eastAsia="Calibri"/>
          <w:sz w:val="28"/>
          <w:szCs w:val="28"/>
        </w:rPr>
      </w:pPr>
      <w:r w:rsidRPr="005E3019">
        <w:rPr>
          <w:rFonts w:eastAsia="Calibri"/>
          <w:sz w:val="28"/>
          <w:szCs w:val="28"/>
        </w:rPr>
        <w:t xml:space="preserve">«О дополнительных мерах по борьбе </w:t>
      </w:r>
    </w:p>
    <w:p w:rsidR="00832D68" w:rsidRPr="005E3019" w:rsidRDefault="00832D68" w:rsidP="005E3019">
      <w:pPr>
        <w:ind w:left="10206"/>
        <w:jc w:val="center"/>
        <w:rPr>
          <w:rFonts w:eastAsia="Calibri"/>
          <w:sz w:val="28"/>
          <w:szCs w:val="28"/>
        </w:rPr>
      </w:pPr>
      <w:r w:rsidRPr="005E3019">
        <w:rPr>
          <w:rFonts w:eastAsia="Calibri"/>
          <w:sz w:val="28"/>
          <w:szCs w:val="28"/>
        </w:rPr>
        <w:t>с туберкулезом на 2022-2025 годы»</w:t>
      </w:r>
    </w:p>
    <w:p w:rsidR="005E3019" w:rsidRDefault="005E3019" w:rsidP="005E3019">
      <w:pPr>
        <w:jc w:val="center"/>
        <w:rPr>
          <w:rFonts w:eastAsia="Calibri"/>
          <w:sz w:val="28"/>
          <w:szCs w:val="28"/>
        </w:rPr>
      </w:pPr>
    </w:p>
    <w:p w:rsidR="005E3019" w:rsidRDefault="005E3019" w:rsidP="005E3019">
      <w:pPr>
        <w:jc w:val="center"/>
        <w:rPr>
          <w:rFonts w:eastAsia="Calibri"/>
          <w:sz w:val="28"/>
          <w:szCs w:val="28"/>
        </w:rPr>
      </w:pPr>
    </w:p>
    <w:p w:rsidR="005E3019" w:rsidRDefault="005E3019" w:rsidP="005E3019">
      <w:pPr>
        <w:jc w:val="center"/>
        <w:rPr>
          <w:rFonts w:eastAsia="Calibri"/>
          <w:sz w:val="28"/>
          <w:szCs w:val="28"/>
        </w:rPr>
      </w:pPr>
    </w:p>
    <w:p w:rsidR="00832D68" w:rsidRPr="005E3019" w:rsidRDefault="000E444D" w:rsidP="005E301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Б Ъ Е М</w:t>
      </w:r>
    </w:p>
    <w:p w:rsidR="000E444D" w:rsidRDefault="000E444D" w:rsidP="005E301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финансирования </w:t>
      </w:r>
      <w:r w:rsidR="005E3019" w:rsidRPr="005E3019">
        <w:rPr>
          <w:rFonts w:eastAsia="Calibri"/>
          <w:sz w:val="28"/>
          <w:szCs w:val="28"/>
        </w:rPr>
        <w:t xml:space="preserve">основных мероприятий региональной </w:t>
      </w:r>
    </w:p>
    <w:p w:rsidR="000E444D" w:rsidRDefault="005E3019" w:rsidP="005E3019">
      <w:pPr>
        <w:jc w:val="center"/>
        <w:rPr>
          <w:rFonts w:eastAsia="Calibri"/>
          <w:sz w:val="28"/>
          <w:szCs w:val="28"/>
        </w:rPr>
      </w:pPr>
      <w:r w:rsidRPr="005E3019">
        <w:rPr>
          <w:rFonts w:eastAsia="Calibri"/>
          <w:sz w:val="28"/>
          <w:szCs w:val="28"/>
        </w:rPr>
        <w:t>программы Республики Тыва</w:t>
      </w:r>
      <w:r>
        <w:rPr>
          <w:rFonts w:eastAsia="Calibri"/>
          <w:sz w:val="28"/>
          <w:szCs w:val="28"/>
        </w:rPr>
        <w:t xml:space="preserve"> </w:t>
      </w:r>
      <w:r w:rsidRPr="005E301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</w:t>
      </w:r>
      <w:r w:rsidRPr="005E3019">
        <w:rPr>
          <w:rFonts w:eastAsia="Calibri"/>
          <w:sz w:val="28"/>
          <w:szCs w:val="28"/>
        </w:rPr>
        <w:t xml:space="preserve"> дополнительных мерах по борьбе </w:t>
      </w:r>
    </w:p>
    <w:p w:rsidR="00832D68" w:rsidRPr="005E3019" w:rsidRDefault="005E3019" w:rsidP="005E3019">
      <w:pPr>
        <w:jc w:val="center"/>
        <w:rPr>
          <w:rFonts w:eastAsia="Calibri"/>
          <w:sz w:val="28"/>
          <w:szCs w:val="28"/>
        </w:rPr>
      </w:pPr>
      <w:r w:rsidRPr="005E3019">
        <w:rPr>
          <w:rFonts w:eastAsia="Calibri"/>
          <w:sz w:val="28"/>
          <w:szCs w:val="28"/>
        </w:rPr>
        <w:t>с туберкулезом в Республике Тыва</w:t>
      </w:r>
      <w:r>
        <w:rPr>
          <w:rFonts w:eastAsia="Calibri"/>
          <w:sz w:val="28"/>
          <w:szCs w:val="28"/>
        </w:rPr>
        <w:t xml:space="preserve"> на 2022-</w:t>
      </w:r>
      <w:r w:rsidRPr="005E3019">
        <w:rPr>
          <w:rFonts w:eastAsia="Calibri"/>
          <w:sz w:val="28"/>
          <w:szCs w:val="28"/>
        </w:rPr>
        <w:t>2025 годы»</w:t>
      </w:r>
    </w:p>
    <w:bookmarkEnd w:id="3"/>
    <w:p w:rsidR="00832D68" w:rsidRPr="005E3019" w:rsidRDefault="00832D68" w:rsidP="005E3019">
      <w:pPr>
        <w:jc w:val="center"/>
        <w:rPr>
          <w:rFonts w:eastAsia="Calibri"/>
          <w:sz w:val="28"/>
          <w:szCs w:val="28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513"/>
        <w:gridCol w:w="1295"/>
        <w:gridCol w:w="1078"/>
        <w:gridCol w:w="1332"/>
        <w:gridCol w:w="1408"/>
        <w:gridCol w:w="1427"/>
        <w:gridCol w:w="1360"/>
        <w:gridCol w:w="1843"/>
        <w:gridCol w:w="2352"/>
      </w:tblGrid>
      <w:tr w:rsidR="005E3019" w:rsidRPr="005E3019" w:rsidTr="00104CEA">
        <w:trPr>
          <w:trHeight w:val="100"/>
        </w:trPr>
        <w:tc>
          <w:tcPr>
            <w:tcW w:w="2296" w:type="dxa"/>
            <w:vMerge w:val="restart"/>
            <w:shd w:val="clear" w:color="auto" w:fill="auto"/>
            <w:hideMark/>
          </w:tcPr>
          <w:p w:rsidR="005E3019" w:rsidRPr="005E3019" w:rsidRDefault="005E3019" w:rsidP="000E444D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Наименование </w:t>
            </w:r>
            <w:r w:rsidR="000E444D">
              <w:rPr>
                <w:rFonts w:eastAsia="Calibri"/>
                <w:sz w:val="20"/>
                <w:szCs w:val="20"/>
              </w:rPr>
              <w:t>основного мероприятия</w:t>
            </w:r>
          </w:p>
        </w:tc>
        <w:tc>
          <w:tcPr>
            <w:tcW w:w="1513" w:type="dxa"/>
            <w:vMerge w:val="restart"/>
            <w:shd w:val="clear" w:color="auto" w:fill="auto"/>
            <w:hideMark/>
          </w:tcPr>
          <w:p w:rsidR="005E3019" w:rsidRPr="005E3019" w:rsidRDefault="005E3019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5E3019" w:rsidRPr="005E3019" w:rsidRDefault="005E3019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Объем финансирования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5E3019" w:rsidRPr="005E3019" w:rsidRDefault="005E3019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5E3019" w:rsidRPr="005E3019" w:rsidRDefault="005E3019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Сроки исполнения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E3019" w:rsidRPr="005E3019" w:rsidRDefault="005E3019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0E444D" w:rsidRDefault="000E444D" w:rsidP="000E444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Ожидаемый р</w:t>
            </w:r>
            <w:r w:rsidR="005E3019" w:rsidRPr="005E3019">
              <w:rPr>
                <w:rFonts w:eastAsia="Calibri"/>
                <w:sz w:val="20"/>
                <w:szCs w:val="20"/>
              </w:rPr>
              <w:t xml:space="preserve">езультат (достижение </w:t>
            </w:r>
            <w:r>
              <w:rPr>
                <w:rFonts w:eastAsia="Calibri"/>
                <w:sz w:val="20"/>
                <w:szCs w:val="20"/>
              </w:rPr>
              <w:t>целевых</w:t>
            </w:r>
          </w:p>
          <w:p w:rsidR="005E3019" w:rsidRPr="005E3019" w:rsidRDefault="005E3019" w:rsidP="000E444D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 показателей)</w:t>
            </w:r>
          </w:p>
        </w:tc>
      </w:tr>
      <w:tr w:rsidR="005E3019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5E3019" w:rsidRPr="005E3019" w:rsidRDefault="005E3019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5E3019" w:rsidRPr="005E3019" w:rsidRDefault="005E3019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hideMark/>
          </w:tcPr>
          <w:p w:rsidR="005E3019" w:rsidRPr="005E3019" w:rsidRDefault="005E3019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:rsidR="005E3019" w:rsidRPr="005E3019" w:rsidRDefault="005E3019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</w:t>
            </w:r>
            <w:r w:rsidR="003C22E1">
              <w:rPr>
                <w:rFonts w:eastAsia="Calibri"/>
                <w:sz w:val="20"/>
                <w:szCs w:val="20"/>
              </w:rPr>
              <w:t xml:space="preserve"> </w:t>
            </w:r>
            <w:r w:rsidRPr="005E3019">
              <w:rPr>
                <w:rFonts w:eastAsia="Calibri"/>
                <w:sz w:val="20"/>
                <w:szCs w:val="20"/>
              </w:rPr>
              <w:t>г</w:t>
            </w:r>
            <w:r w:rsidR="003C22E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32" w:type="dxa"/>
            <w:shd w:val="clear" w:color="auto" w:fill="auto"/>
            <w:hideMark/>
          </w:tcPr>
          <w:p w:rsidR="005E3019" w:rsidRPr="005E3019" w:rsidRDefault="005E3019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2023</w:t>
            </w:r>
            <w:r w:rsidR="003C22E1">
              <w:rPr>
                <w:rFonts w:eastAsia="Calibri"/>
                <w:sz w:val="20"/>
                <w:szCs w:val="20"/>
              </w:rPr>
              <w:t xml:space="preserve"> </w:t>
            </w:r>
            <w:r w:rsidRPr="005E3019">
              <w:rPr>
                <w:rFonts w:eastAsia="Calibri"/>
                <w:sz w:val="20"/>
                <w:szCs w:val="20"/>
              </w:rPr>
              <w:t>г</w:t>
            </w:r>
            <w:r w:rsidR="003C22E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hideMark/>
          </w:tcPr>
          <w:p w:rsidR="005E3019" w:rsidRPr="005E3019" w:rsidRDefault="005E3019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2024</w:t>
            </w:r>
            <w:r w:rsidR="003C22E1">
              <w:rPr>
                <w:rFonts w:eastAsia="Calibri"/>
                <w:sz w:val="20"/>
                <w:szCs w:val="20"/>
              </w:rPr>
              <w:t xml:space="preserve"> </w:t>
            </w:r>
            <w:r w:rsidRPr="005E3019">
              <w:rPr>
                <w:rFonts w:eastAsia="Calibri"/>
                <w:sz w:val="20"/>
                <w:szCs w:val="20"/>
              </w:rPr>
              <w:t>г</w:t>
            </w:r>
            <w:r w:rsidR="003C22E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27" w:type="dxa"/>
            <w:shd w:val="clear" w:color="auto" w:fill="auto"/>
            <w:hideMark/>
          </w:tcPr>
          <w:p w:rsidR="005E3019" w:rsidRPr="005E3019" w:rsidRDefault="005E3019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2025</w:t>
            </w:r>
            <w:r w:rsidR="003C22E1">
              <w:rPr>
                <w:rFonts w:eastAsia="Calibri"/>
                <w:sz w:val="20"/>
                <w:szCs w:val="20"/>
              </w:rPr>
              <w:t xml:space="preserve"> </w:t>
            </w:r>
            <w:r w:rsidRPr="005E3019">
              <w:rPr>
                <w:rFonts w:eastAsia="Calibri"/>
                <w:sz w:val="20"/>
                <w:szCs w:val="20"/>
              </w:rPr>
              <w:t>г</w:t>
            </w:r>
            <w:r w:rsidR="003C22E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hideMark/>
          </w:tcPr>
          <w:p w:rsidR="005E3019" w:rsidRPr="005E3019" w:rsidRDefault="005E3019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E3019" w:rsidRPr="005E3019" w:rsidRDefault="005E3019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5E3019" w:rsidRPr="005E3019" w:rsidRDefault="005E3019" w:rsidP="005E3019">
            <w:pPr>
              <w:jc w:val="center"/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9</w:t>
            </w:r>
          </w:p>
        </w:tc>
        <w:tc>
          <w:tcPr>
            <w:tcW w:w="2352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10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1. Организационно-методические мероприятия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3C22E1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21 458,95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6 175,49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5 227,82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4 827,82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5 227,82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1241E0" w:rsidRPr="005E3019" w:rsidRDefault="003C22E1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2022-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2025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="001241E0" w:rsidRPr="005E3019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3C22E1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3C22E1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141,72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35,43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35,43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35,43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35,43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3C22E1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муниципальный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20 378,95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6 105,49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4 757,82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4 757,82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4 757,82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3C22E1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938,28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34,57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434,57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34,57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434,57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1.1. Проведение заседаний Межведомственной комиссии по борьбе с туберкулезом при Правительстве Республики Тыва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3C22E1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1241E0" w:rsidRPr="005E3019" w:rsidRDefault="00104CEA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июня </w:t>
            </w:r>
            <w:r w:rsidR="001241E0" w:rsidRPr="005E3019">
              <w:rPr>
                <w:rFonts w:eastAsia="Calibri"/>
                <w:sz w:val="20"/>
                <w:szCs w:val="20"/>
              </w:rPr>
              <w:t>2022 г.</w:t>
            </w:r>
            <w:r>
              <w:rPr>
                <w:rFonts w:eastAsia="Calibri"/>
                <w:sz w:val="20"/>
                <w:szCs w:val="20"/>
              </w:rPr>
              <w:t xml:space="preserve"> – 31 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(ежеквартально)</w:t>
            </w:r>
          </w:p>
        </w:tc>
        <w:tc>
          <w:tcPr>
            <w:tcW w:w="1843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Межведомственная комиссия по борьбе с туберкулезом при Правительстве Рес</w:t>
            </w:r>
            <w:r w:rsidR="00104CEA">
              <w:rPr>
                <w:rFonts w:eastAsia="Calibri"/>
                <w:sz w:val="20"/>
                <w:szCs w:val="20"/>
              </w:rPr>
              <w:t>публики Тыва,</w:t>
            </w:r>
            <w:r w:rsidRPr="005E3019">
              <w:rPr>
                <w:rFonts w:eastAsia="Calibri"/>
                <w:sz w:val="20"/>
                <w:szCs w:val="20"/>
              </w:rPr>
              <w:t xml:space="preserve"> Управление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Роспотребнадзора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по Республики Тыва (по согласованию)</w:t>
            </w:r>
            <w:r w:rsidR="00104CEA">
              <w:rPr>
                <w:rFonts w:eastAsia="Calibri"/>
                <w:sz w:val="20"/>
                <w:szCs w:val="20"/>
              </w:rPr>
              <w:t>,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241E0" w:rsidRPr="005E3019" w:rsidRDefault="001241E0" w:rsidP="00104CEA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ФБУЗ «Центр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ги</w:t>
            </w:r>
            <w:proofErr w:type="spellEnd"/>
            <w:r w:rsidR="00104CE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52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оординация деятельности органов государственной власти </w:t>
            </w:r>
            <w:r w:rsidR="000E444D">
              <w:rPr>
                <w:rFonts w:eastAsia="Calibri"/>
                <w:sz w:val="20"/>
                <w:szCs w:val="20"/>
              </w:rPr>
              <w:t xml:space="preserve">Республики Тыва </w:t>
            </w:r>
            <w:r w:rsidR="001241E0" w:rsidRPr="005E3019">
              <w:rPr>
                <w:rFonts w:eastAsia="Calibri"/>
                <w:sz w:val="20"/>
                <w:szCs w:val="20"/>
              </w:rPr>
              <w:t>и органов местного самоуправления в сфере профилактики и борьбы с туберкулезом</w:t>
            </w:r>
          </w:p>
        </w:tc>
      </w:tr>
    </w:tbl>
    <w:p w:rsidR="00104CEA" w:rsidRDefault="00104CEA"/>
    <w:p w:rsidR="00104CEA" w:rsidRDefault="00104CEA"/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513"/>
        <w:gridCol w:w="1295"/>
        <w:gridCol w:w="1078"/>
        <w:gridCol w:w="1332"/>
        <w:gridCol w:w="1408"/>
        <w:gridCol w:w="1427"/>
        <w:gridCol w:w="1360"/>
        <w:gridCol w:w="1843"/>
        <w:gridCol w:w="2352"/>
      </w:tblGrid>
      <w:tr w:rsidR="00104CEA" w:rsidRPr="005E3019" w:rsidTr="00104CEA">
        <w:trPr>
          <w:trHeight w:val="20"/>
          <w:tblHeader/>
        </w:trPr>
        <w:tc>
          <w:tcPr>
            <w:tcW w:w="2296" w:type="dxa"/>
            <w:shd w:val="clear" w:color="auto" w:fill="auto"/>
            <w:hideMark/>
          </w:tcPr>
          <w:p w:rsidR="00104CEA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104CEA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auto"/>
            <w:hideMark/>
          </w:tcPr>
          <w:p w:rsidR="00104CEA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  <w:hideMark/>
          </w:tcPr>
          <w:p w:rsidR="00104CEA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shd w:val="clear" w:color="auto" w:fill="auto"/>
            <w:hideMark/>
          </w:tcPr>
          <w:p w:rsidR="00104CEA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auto" w:fill="auto"/>
            <w:hideMark/>
          </w:tcPr>
          <w:p w:rsidR="00104CEA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  <w:shd w:val="clear" w:color="auto" w:fill="auto"/>
            <w:hideMark/>
          </w:tcPr>
          <w:p w:rsidR="00104CEA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shd w:val="clear" w:color="auto" w:fill="auto"/>
            <w:hideMark/>
          </w:tcPr>
          <w:p w:rsidR="00104CEA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104CEA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9</w:t>
            </w:r>
          </w:p>
        </w:tc>
        <w:tc>
          <w:tcPr>
            <w:tcW w:w="2352" w:type="dxa"/>
            <w:shd w:val="clear" w:color="auto" w:fill="auto"/>
            <w:hideMark/>
          </w:tcPr>
          <w:p w:rsidR="00104CEA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10</w:t>
            </w:r>
          </w:p>
        </w:tc>
      </w:tr>
      <w:tr w:rsidR="00104CEA" w:rsidRPr="005E3019" w:rsidTr="00104CEA">
        <w:trPr>
          <w:trHeight w:val="20"/>
        </w:trPr>
        <w:tc>
          <w:tcPr>
            <w:tcW w:w="2296" w:type="dxa"/>
            <w:shd w:val="clear" w:color="auto" w:fill="auto"/>
            <w:hideMark/>
          </w:tcPr>
          <w:p w:rsidR="00104CEA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04CEA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hideMark/>
          </w:tcPr>
          <w:p w:rsidR="00104CEA" w:rsidRPr="005E3019" w:rsidRDefault="00104CEA" w:rsidP="005E30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:rsidR="00104CEA" w:rsidRPr="005E3019" w:rsidRDefault="00104CEA" w:rsidP="005E30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hideMark/>
          </w:tcPr>
          <w:p w:rsidR="00104CEA" w:rsidRPr="005E3019" w:rsidRDefault="00104CEA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hideMark/>
          </w:tcPr>
          <w:p w:rsidR="00104CEA" w:rsidRPr="005E3019" w:rsidRDefault="00104CEA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:rsidR="00104CEA" w:rsidRPr="005E3019" w:rsidRDefault="00104CEA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104CEA" w:rsidRDefault="00104CEA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04CEA" w:rsidRPr="005E3019" w:rsidRDefault="00104CEA" w:rsidP="00846F78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гиены и эпидемиологии в Республики Тыва» (по согласо</w:t>
            </w:r>
            <w:r>
              <w:rPr>
                <w:rFonts w:eastAsia="Calibri"/>
                <w:sz w:val="20"/>
                <w:szCs w:val="20"/>
              </w:rPr>
              <w:t xml:space="preserve">ванию), </w:t>
            </w:r>
            <w:r w:rsidRPr="005E3019">
              <w:rPr>
                <w:rFonts w:eastAsia="Calibri"/>
                <w:sz w:val="20"/>
                <w:szCs w:val="20"/>
              </w:rPr>
              <w:t>Министерство образования Рес</w:t>
            </w:r>
            <w:r>
              <w:rPr>
                <w:rFonts w:eastAsia="Calibri"/>
                <w:sz w:val="20"/>
                <w:szCs w:val="20"/>
              </w:rPr>
              <w:t xml:space="preserve">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труда и социальной политики Республики Тыва</w:t>
            </w:r>
            <w:r w:rsidR="00846F78">
              <w:rPr>
                <w:rFonts w:eastAsia="Calibri"/>
                <w:sz w:val="20"/>
                <w:szCs w:val="20"/>
              </w:rPr>
              <w:t>,</w:t>
            </w:r>
            <w:r w:rsidRPr="005E3019">
              <w:rPr>
                <w:rFonts w:eastAsia="Calibri"/>
                <w:sz w:val="20"/>
                <w:szCs w:val="20"/>
              </w:rPr>
              <w:t xml:space="preserve"> Министерство внутренних дел </w:t>
            </w:r>
            <w:r w:rsidR="00846F78">
              <w:rPr>
                <w:rFonts w:eastAsia="Calibri"/>
                <w:sz w:val="20"/>
                <w:szCs w:val="20"/>
              </w:rPr>
              <w:t xml:space="preserve">по </w:t>
            </w:r>
            <w:r w:rsidRPr="005E3019">
              <w:rPr>
                <w:rFonts w:eastAsia="Calibri"/>
                <w:sz w:val="20"/>
                <w:szCs w:val="20"/>
              </w:rPr>
              <w:t>Рес</w:t>
            </w:r>
            <w:r>
              <w:rPr>
                <w:rFonts w:eastAsia="Calibri"/>
                <w:sz w:val="20"/>
                <w:szCs w:val="20"/>
              </w:rPr>
              <w:t>публик</w:t>
            </w:r>
            <w:r w:rsidR="00846F78"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 xml:space="preserve"> Тыва (по согласованию), </w:t>
            </w:r>
            <w:r w:rsidR="000E444D">
              <w:rPr>
                <w:rFonts w:eastAsia="Calibri"/>
                <w:sz w:val="20"/>
                <w:szCs w:val="20"/>
              </w:rPr>
              <w:t>Управление Ф</w:t>
            </w:r>
            <w:r w:rsidRPr="005E3019">
              <w:rPr>
                <w:rFonts w:eastAsia="Calibri"/>
                <w:sz w:val="20"/>
                <w:szCs w:val="20"/>
              </w:rPr>
              <w:t>едеральной службы исполнения наказаний России по Республике Тыва (по согласованию)</w:t>
            </w:r>
          </w:p>
        </w:tc>
        <w:tc>
          <w:tcPr>
            <w:tcW w:w="2352" w:type="dxa"/>
            <w:shd w:val="clear" w:color="auto" w:fill="auto"/>
            <w:hideMark/>
          </w:tcPr>
          <w:p w:rsidR="00104CEA" w:rsidRDefault="00104CEA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1.2. Разработка и утверждение муниципальных программ по борьбе с туберкулезом на 2022-2025 годы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1241E0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июня </w:t>
            </w:r>
            <w:r w:rsidR="001241E0" w:rsidRPr="005E3019">
              <w:rPr>
                <w:rFonts w:eastAsia="Calibri"/>
                <w:sz w:val="20"/>
                <w:szCs w:val="20"/>
              </w:rPr>
              <w:t>2022 г.</w:t>
            </w:r>
            <w:r>
              <w:rPr>
                <w:rFonts w:eastAsia="Calibri"/>
                <w:sz w:val="20"/>
                <w:szCs w:val="20"/>
              </w:rPr>
              <w:t xml:space="preserve"> – 1 августа </w:t>
            </w:r>
            <w:r w:rsidR="001241E0" w:rsidRPr="005E3019">
              <w:rPr>
                <w:rFonts w:eastAsia="Calibri"/>
                <w:sz w:val="20"/>
                <w:szCs w:val="20"/>
              </w:rPr>
              <w:t>2022 г.</w:t>
            </w:r>
          </w:p>
        </w:tc>
        <w:tc>
          <w:tcPr>
            <w:tcW w:w="184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1241E0" w:rsidRPr="005E3019">
              <w:rPr>
                <w:rFonts w:eastAsia="Calibri"/>
                <w:sz w:val="20"/>
                <w:szCs w:val="20"/>
              </w:rPr>
              <w:t>рганы местного самоуправления (по согласованию)</w:t>
            </w:r>
          </w:p>
        </w:tc>
        <w:tc>
          <w:tcPr>
            <w:tcW w:w="2352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="001241E0" w:rsidRPr="005E3019">
              <w:rPr>
                <w:rFonts w:eastAsia="Calibri"/>
                <w:sz w:val="20"/>
                <w:szCs w:val="20"/>
              </w:rPr>
              <w:t>ежведомственный подход к решению задач по борьбе с туберкулезом и повышение ответственности муниципальных и административных органов власти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1.3. Актуализация нормативно-правовой базы фтизиатрической службы республики в соответствии с федеральными нормативно-правовыми актами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1241E0" w:rsidRPr="005E3019" w:rsidRDefault="00104CEA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июня </w:t>
            </w:r>
            <w:r w:rsidR="001241E0" w:rsidRPr="005E3019">
              <w:rPr>
                <w:rFonts w:eastAsia="Calibri"/>
                <w:sz w:val="20"/>
                <w:szCs w:val="20"/>
              </w:rPr>
              <w:t>2022 г.</w:t>
            </w:r>
            <w:r>
              <w:rPr>
                <w:rFonts w:eastAsia="Calibri"/>
                <w:sz w:val="20"/>
                <w:szCs w:val="20"/>
              </w:rPr>
              <w:t xml:space="preserve"> – 31 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shd w:val="clear" w:color="auto" w:fill="auto"/>
            <w:hideMark/>
          </w:tcPr>
          <w:p w:rsidR="001241E0" w:rsidRPr="005E3019" w:rsidRDefault="001241E0" w:rsidP="00104CEA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  <w:r w:rsidR="00104CEA">
              <w:rPr>
                <w:rFonts w:eastAsia="Calibri"/>
                <w:sz w:val="20"/>
                <w:szCs w:val="20"/>
              </w:rPr>
              <w:t xml:space="preserve">, </w:t>
            </w:r>
            <w:r w:rsidRPr="005E3019">
              <w:rPr>
                <w:rFonts w:eastAsia="Calibri"/>
                <w:sz w:val="20"/>
                <w:szCs w:val="20"/>
              </w:rPr>
              <w:t>ГБУЗ Р</w:t>
            </w:r>
            <w:r w:rsidR="00104CEA">
              <w:rPr>
                <w:rFonts w:eastAsia="Calibri"/>
                <w:sz w:val="20"/>
                <w:szCs w:val="20"/>
              </w:rPr>
              <w:t xml:space="preserve">еспублики </w:t>
            </w:r>
            <w:r w:rsidRPr="005E3019">
              <w:rPr>
                <w:rFonts w:eastAsia="Calibri"/>
                <w:sz w:val="20"/>
                <w:szCs w:val="20"/>
              </w:rPr>
              <w:t>Т</w:t>
            </w:r>
            <w:r w:rsidR="00104CEA">
              <w:rPr>
                <w:rFonts w:eastAsia="Calibri"/>
                <w:sz w:val="20"/>
                <w:szCs w:val="20"/>
              </w:rPr>
              <w:t>ыва</w:t>
            </w:r>
            <w:r w:rsidRPr="005E3019">
              <w:rPr>
                <w:rFonts w:eastAsia="Calibri"/>
                <w:sz w:val="20"/>
                <w:szCs w:val="20"/>
              </w:rPr>
              <w:t xml:space="preserve"> «Противотуберкулезный диспансер»</w:t>
            </w:r>
          </w:p>
        </w:tc>
        <w:tc>
          <w:tcPr>
            <w:tcW w:w="2352" w:type="dxa"/>
            <w:shd w:val="clear" w:color="auto" w:fill="auto"/>
            <w:hideMark/>
          </w:tcPr>
          <w:p w:rsidR="001241E0" w:rsidRPr="005E3019" w:rsidRDefault="00104CEA" w:rsidP="000E444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1241E0" w:rsidRPr="005E3019">
              <w:rPr>
                <w:rFonts w:eastAsia="Calibri"/>
                <w:sz w:val="20"/>
                <w:szCs w:val="20"/>
              </w:rPr>
              <w:t>овершенствование нор</w:t>
            </w:r>
            <w:r w:rsidR="000E444D">
              <w:rPr>
                <w:rFonts w:eastAsia="Calibri"/>
                <w:sz w:val="20"/>
                <w:szCs w:val="20"/>
              </w:rPr>
              <w:t>мативно-</w:t>
            </w:r>
            <w:r w:rsidR="001241E0" w:rsidRPr="005E3019">
              <w:rPr>
                <w:rFonts w:eastAsia="Calibri"/>
                <w:sz w:val="20"/>
                <w:szCs w:val="20"/>
              </w:rPr>
              <w:t>правовой базы, приведение в соответствие с федеральны</w:t>
            </w:r>
            <w:r w:rsidR="000E444D">
              <w:rPr>
                <w:rFonts w:eastAsia="Calibri"/>
                <w:sz w:val="20"/>
                <w:szCs w:val="20"/>
              </w:rPr>
              <w:t>ми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нормативн</w:t>
            </w:r>
            <w:r w:rsidR="000E444D">
              <w:rPr>
                <w:rFonts w:eastAsia="Calibri"/>
                <w:sz w:val="20"/>
                <w:szCs w:val="20"/>
              </w:rPr>
              <w:t xml:space="preserve">ыми </w:t>
            </w:r>
            <w:r w:rsidR="001241E0" w:rsidRPr="005E3019">
              <w:rPr>
                <w:rFonts w:eastAsia="Calibri"/>
                <w:sz w:val="20"/>
                <w:szCs w:val="20"/>
              </w:rPr>
              <w:t>правовы</w:t>
            </w:r>
            <w:r w:rsidR="000E444D">
              <w:rPr>
                <w:rFonts w:eastAsia="Calibri"/>
                <w:sz w:val="20"/>
                <w:szCs w:val="20"/>
              </w:rPr>
              <w:t>ми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ак</w:t>
            </w:r>
            <w:r w:rsidR="000E444D">
              <w:rPr>
                <w:rFonts w:eastAsia="Calibri"/>
                <w:sz w:val="20"/>
                <w:szCs w:val="20"/>
              </w:rPr>
              <w:t>тами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  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1.4. Организация и проведение межрегиональной научно-практической конференции с участием ведущих специалистов </w:t>
            </w:r>
            <w:r w:rsidRPr="005E3019">
              <w:rPr>
                <w:rFonts w:eastAsia="Calibri"/>
                <w:sz w:val="20"/>
                <w:szCs w:val="20"/>
              </w:rPr>
              <w:lastRenderedPageBreak/>
              <w:t>научно-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исследова</w:t>
            </w:r>
            <w:proofErr w:type="spellEnd"/>
            <w:r w:rsidR="00846F78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0E444D">
              <w:rPr>
                <w:rFonts w:eastAsia="Calibri"/>
                <w:sz w:val="20"/>
                <w:szCs w:val="20"/>
              </w:rPr>
              <w:t>тельского</w:t>
            </w:r>
            <w:proofErr w:type="spellEnd"/>
            <w:r w:rsidR="000E444D">
              <w:rPr>
                <w:rFonts w:eastAsia="Calibri"/>
                <w:sz w:val="20"/>
                <w:szCs w:val="20"/>
              </w:rPr>
              <w:t xml:space="preserve"> института </w:t>
            </w:r>
            <w:r w:rsidRPr="005E3019">
              <w:rPr>
                <w:rFonts w:eastAsia="Calibri"/>
                <w:sz w:val="20"/>
                <w:szCs w:val="20"/>
              </w:rPr>
              <w:t>туберкулеза по актуальным вопросам борьбы с туберкулезом в Республике Тыва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800,00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400,00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400,00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1241E0" w:rsidRPr="005E3019" w:rsidRDefault="00104CEA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июня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2023 г.</w:t>
            </w:r>
            <w:r>
              <w:rPr>
                <w:rFonts w:eastAsia="Calibri"/>
                <w:sz w:val="20"/>
                <w:szCs w:val="20"/>
              </w:rPr>
              <w:t xml:space="preserve"> – 1 августа </w:t>
            </w:r>
            <w:r w:rsidR="001241E0" w:rsidRPr="005E3019">
              <w:rPr>
                <w:rFonts w:eastAsia="Calibri"/>
                <w:sz w:val="20"/>
                <w:szCs w:val="20"/>
              </w:rPr>
              <w:t>2023 г.</w:t>
            </w:r>
          </w:p>
          <w:p w:rsidR="001241E0" w:rsidRPr="005E3019" w:rsidRDefault="00104CEA" w:rsidP="00104CE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 июня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  <w:r>
              <w:rPr>
                <w:rFonts w:eastAsia="Calibri"/>
                <w:sz w:val="20"/>
                <w:szCs w:val="20"/>
              </w:rPr>
              <w:t xml:space="preserve"> – 1 августа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1241E0" w:rsidRPr="005E3019">
              <w:rPr>
                <w:rFonts w:eastAsia="Calibri"/>
                <w:sz w:val="20"/>
                <w:szCs w:val="20"/>
              </w:rPr>
              <w:t>бмен опытом и оказание научно-методической помощи противотуберкулезной службе республики</w:t>
            </w:r>
            <w:r w:rsidR="000E444D">
              <w:rPr>
                <w:rFonts w:eastAsia="Calibri"/>
                <w:sz w:val="20"/>
                <w:szCs w:val="20"/>
              </w:rPr>
              <w:t>;</w:t>
            </w:r>
          </w:p>
          <w:p w:rsidR="001241E0" w:rsidRPr="005E3019" w:rsidRDefault="000E444D" w:rsidP="005E301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о</w:t>
            </w:r>
            <w:r w:rsidR="001241E0" w:rsidRPr="005E3019">
              <w:rPr>
                <w:rFonts w:eastAsia="Calibri"/>
                <w:sz w:val="20"/>
                <w:szCs w:val="20"/>
              </w:rPr>
              <w:t>бсуждение промежуточных итогов реализации региональной программы в 2023 году</w:t>
            </w:r>
            <w:r w:rsidR="00104CEA">
              <w:rPr>
                <w:rFonts w:eastAsia="Calibri"/>
                <w:sz w:val="20"/>
                <w:szCs w:val="20"/>
              </w:rPr>
              <w:t>;</w:t>
            </w:r>
          </w:p>
          <w:p w:rsidR="001241E0" w:rsidRPr="005E3019" w:rsidRDefault="00104CEA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1241E0" w:rsidRPr="005E3019">
              <w:rPr>
                <w:rFonts w:eastAsia="Calibri"/>
                <w:sz w:val="20"/>
                <w:szCs w:val="20"/>
              </w:rPr>
              <w:t>одведение итогов реализации региональной программы в 2025 году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800,00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400,00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400,00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 xml:space="preserve">1.5.  Проведение научно-исследовательской работы по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фармакогенетическому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исследованию распространённости полиморфных вариантов гена NAT2 и их ассоциаци</w:t>
            </w:r>
            <w:r w:rsidR="000E444D">
              <w:rPr>
                <w:rFonts w:eastAsia="Calibri"/>
                <w:sz w:val="20"/>
                <w:szCs w:val="20"/>
              </w:rPr>
              <w:t>и</w:t>
            </w:r>
            <w:r w:rsidRPr="005E3019">
              <w:rPr>
                <w:rFonts w:eastAsia="Calibri"/>
                <w:sz w:val="20"/>
                <w:szCs w:val="20"/>
              </w:rPr>
              <w:t xml:space="preserve"> с параметрами безопасности противотуберкулезной лекарственной терапии в тувинской популяции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280,00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70,00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70,00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70,00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70,00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1241E0" w:rsidRPr="005E3019" w:rsidRDefault="00104CEA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июня </w:t>
            </w:r>
            <w:r w:rsidR="001241E0" w:rsidRPr="005E3019">
              <w:rPr>
                <w:rFonts w:eastAsia="Calibri"/>
                <w:sz w:val="20"/>
                <w:szCs w:val="20"/>
              </w:rPr>
              <w:t>2022 г.</w:t>
            </w:r>
            <w:r>
              <w:rPr>
                <w:rFonts w:eastAsia="Calibri"/>
                <w:sz w:val="20"/>
                <w:szCs w:val="20"/>
              </w:rPr>
              <w:t xml:space="preserve"> – 31 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недрение в клиническую практику 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фармакогенетического</w:t>
            </w:r>
            <w:proofErr w:type="spellEnd"/>
            <w:r w:rsidR="001241E0" w:rsidRPr="005E3019">
              <w:rPr>
                <w:rFonts w:eastAsia="Calibri"/>
                <w:sz w:val="20"/>
                <w:szCs w:val="20"/>
              </w:rPr>
              <w:t xml:space="preserve"> тестирования для повышения эффективности лечения, выбора противотуберкулезного лекарственного препарата и его дозы для больных туберкулезом, что означает переход к персонифицированной медицине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141,72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35,43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35,43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35,43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35,43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138,28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34,57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34,57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34,57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34,57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1.6. Организация мер по привлечению к прохождению лечения больных туберкулезом, злостно уклоняющихся от лечения, в недобровольном порядке, в том числе с привлечением судебных органов и МВД 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1241E0" w:rsidRPr="005E3019" w:rsidRDefault="00104CEA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мая </w:t>
            </w:r>
            <w:r w:rsidR="001241E0" w:rsidRPr="005E3019">
              <w:rPr>
                <w:rFonts w:eastAsia="Calibri"/>
                <w:sz w:val="20"/>
                <w:szCs w:val="20"/>
              </w:rPr>
              <w:t>2022 г.</w:t>
            </w:r>
            <w:r>
              <w:rPr>
                <w:rFonts w:eastAsia="Calibri"/>
                <w:sz w:val="20"/>
                <w:szCs w:val="20"/>
              </w:rPr>
              <w:t xml:space="preserve"> – 31 декабря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shd w:val="clear" w:color="auto" w:fill="auto"/>
            <w:hideMark/>
          </w:tcPr>
          <w:p w:rsidR="001241E0" w:rsidRPr="005E3019" w:rsidRDefault="001241E0" w:rsidP="00846F78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Министерство внутренних дел </w:t>
            </w:r>
            <w:r w:rsidR="00846F78">
              <w:rPr>
                <w:rFonts w:eastAsia="Calibri"/>
                <w:sz w:val="20"/>
                <w:szCs w:val="20"/>
              </w:rPr>
              <w:t xml:space="preserve">по </w:t>
            </w:r>
            <w:r w:rsidRPr="005E3019">
              <w:rPr>
                <w:rFonts w:eastAsia="Calibri"/>
                <w:sz w:val="20"/>
                <w:szCs w:val="20"/>
              </w:rPr>
              <w:t>Республик</w:t>
            </w:r>
            <w:r w:rsidR="00846F78">
              <w:rPr>
                <w:rFonts w:eastAsia="Calibri"/>
                <w:sz w:val="20"/>
                <w:szCs w:val="20"/>
              </w:rPr>
              <w:t>е</w:t>
            </w:r>
            <w:r w:rsidRPr="005E3019">
              <w:rPr>
                <w:rFonts w:eastAsia="Calibri"/>
                <w:sz w:val="20"/>
                <w:szCs w:val="20"/>
              </w:rPr>
              <w:t xml:space="preserve"> Тыва</w:t>
            </w:r>
            <w:r w:rsidR="00104CEA">
              <w:rPr>
                <w:rFonts w:eastAsia="Calibri"/>
                <w:sz w:val="20"/>
                <w:szCs w:val="20"/>
              </w:rPr>
              <w:t xml:space="preserve"> (по согласованию),</w:t>
            </w:r>
            <w:r w:rsidR="000E444D">
              <w:rPr>
                <w:rFonts w:eastAsia="Calibri"/>
                <w:sz w:val="20"/>
                <w:szCs w:val="20"/>
              </w:rPr>
              <w:t xml:space="preserve"> Управление Ф</w:t>
            </w:r>
            <w:r w:rsidRPr="005E3019">
              <w:rPr>
                <w:rFonts w:eastAsia="Calibri"/>
                <w:sz w:val="20"/>
                <w:szCs w:val="20"/>
              </w:rPr>
              <w:t>едеральной службы судебных прис</w:t>
            </w:r>
            <w:r w:rsidR="00104CEA">
              <w:rPr>
                <w:rFonts w:eastAsia="Calibri"/>
                <w:sz w:val="20"/>
                <w:szCs w:val="20"/>
              </w:rPr>
              <w:t xml:space="preserve">тавов России по Республике Тыва (по согласованию), </w:t>
            </w:r>
            <w:r w:rsidRPr="005E3019">
              <w:rPr>
                <w:rFonts w:eastAsia="Calibri"/>
                <w:sz w:val="20"/>
                <w:szCs w:val="20"/>
              </w:rPr>
              <w:t xml:space="preserve">Министерство здравоохранения Республики Тыва </w:t>
            </w:r>
          </w:p>
        </w:tc>
        <w:tc>
          <w:tcPr>
            <w:tcW w:w="2352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1241E0" w:rsidRPr="005E3019">
              <w:rPr>
                <w:rFonts w:eastAsia="Calibri"/>
                <w:sz w:val="20"/>
                <w:szCs w:val="20"/>
              </w:rPr>
              <w:t>меньшение резервуара бациллярного ядра путем привлечения к лечению больных открытой формой туберкулеза, злостно уклоняющихся от лечения</w:t>
            </w:r>
            <w:r w:rsidR="000E444D">
              <w:rPr>
                <w:rFonts w:eastAsia="Calibri"/>
                <w:sz w:val="20"/>
                <w:szCs w:val="20"/>
              </w:rPr>
              <w:t>,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путем усиления межведомственного взаимодействия с МВД и У</w:t>
            </w:r>
            <w:r>
              <w:rPr>
                <w:rFonts w:eastAsia="Calibri"/>
                <w:sz w:val="20"/>
                <w:szCs w:val="20"/>
              </w:rPr>
              <w:t xml:space="preserve">правление 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ФССП </w:t>
            </w:r>
            <w:r w:rsidRPr="005E3019"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 xml:space="preserve">оссийской </w:t>
            </w:r>
            <w:r w:rsidRPr="005E3019">
              <w:rPr>
                <w:rFonts w:eastAsia="Calibri"/>
                <w:sz w:val="20"/>
                <w:szCs w:val="20"/>
              </w:rPr>
              <w:t>Ф</w:t>
            </w:r>
            <w:r>
              <w:rPr>
                <w:rFonts w:eastAsia="Calibri"/>
                <w:sz w:val="20"/>
                <w:szCs w:val="20"/>
              </w:rPr>
              <w:t>едерации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по Р</w:t>
            </w:r>
            <w:r>
              <w:rPr>
                <w:rFonts w:eastAsia="Calibri"/>
                <w:sz w:val="20"/>
                <w:szCs w:val="20"/>
              </w:rPr>
              <w:t xml:space="preserve">еспублике </w:t>
            </w:r>
            <w:r w:rsidR="001241E0" w:rsidRPr="005E3019"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ыва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shd w:val="clear" w:color="auto" w:fill="auto"/>
            <w:hideMark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1.7. Принятие мер социальной поддержки больных туберкулезом, в том числе </w:t>
            </w:r>
            <w:r w:rsidR="000E444D">
              <w:rPr>
                <w:rFonts w:eastAsia="Calibri"/>
                <w:sz w:val="20"/>
                <w:szCs w:val="20"/>
              </w:rPr>
              <w:t>в рамках</w:t>
            </w:r>
            <w:r w:rsidRPr="005E3019">
              <w:rPr>
                <w:rFonts w:eastAsia="Calibri"/>
                <w:sz w:val="20"/>
                <w:szCs w:val="20"/>
              </w:rPr>
              <w:t xml:space="preserve"> реализаци</w:t>
            </w:r>
            <w:r w:rsidR="000E444D">
              <w:rPr>
                <w:rFonts w:eastAsia="Calibri"/>
                <w:sz w:val="20"/>
                <w:szCs w:val="20"/>
              </w:rPr>
              <w:t>и</w:t>
            </w:r>
            <w:r w:rsidRPr="005E3019">
              <w:rPr>
                <w:rFonts w:eastAsia="Calibri"/>
                <w:sz w:val="20"/>
                <w:szCs w:val="20"/>
              </w:rPr>
              <w:t xml:space="preserve"> губернаторских проектов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1241E0" w:rsidRPr="005E3019" w:rsidRDefault="00104CEA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мая </w:t>
            </w:r>
            <w:r w:rsidR="001241E0" w:rsidRPr="005E3019">
              <w:rPr>
                <w:rFonts w:eastAsia="Calibri"/>
                <w:sz w:val="20"/>
                <w:szCs w:val="20"/>
              </w:rPr>
              <w:t>2022 г.</w:t>
            </w:r>
            <w:r>
              <w:rPr>
                <w:rFonts w:eastAsia="Calibri"/>
                <w:sz w:val="20"/>
                <w:szCs w:val="20"/>
              </w:rPr>
              <w:t xml:space="preserve"> – 31 декабря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shd w:val="clear" w:color="auto" w:fill="auto"/>
            <w:hideMark/>
          </w:tcPr>
          <w:p w:rsidR="001241E0" w:rsidRPr="005E3019" w:rsidRDefault="001241E0" w:rsidP="00104CEA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труда и социальной политики Республики Тыва</w:t>
            </w:r>
            <w:r w:rsidR="00104CEA">
              <w:rPr>
                <w:rFonts w:eastAsia="Calibri"/>
                <w:sz w:val="20"/>
                <w:szCs w:val="20"/>
              </w:rPr>
              <w:t>,</w:t>
            </w:r>
            <w:r w:rsidRPr="005E3019">
              <w:rPr>
                <w:rFonts w:eastAsia="Calibri"/>
                <w:sz w:val="20"/>
                <w:szCs w:val="20"/>
              </w:rPr>
              <w:t xml:space="preserve"> Министерство сельского хозяйства и продовольствия Республики Тыва</w:t>
            </w:r>
            <w:r w:rsidR="00104CEA">
              <w:rPr>
                <w:rFonts w:eastAsia="Calibri"/>
                <w:sz w:val="20"/>
                <w:szCs w:val="20"/>
              </w:rPr>
              <w:t>,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04CEA">
              <w:rPr>
                <w:rFonts w:eastAsia="Calibri"/>
                <w:sz w:val="20"/>
                <w:szCs w:val="20"/>
              </w:rPr>
              <w:lastRenderedPageBreak/>
              <w:t>о</w:t>
            </w:r>
            <w:r w:rsidRPr="005E3019">
              <w:rPr>
                <w:rFonts w:eastAsia="Calibri"/>
                <w:sz w:val="20"/>
                <w:szCs w:val="20"/>
              </w:rPr>
              <w:t>рганы местного самоуправления</w:t>
            </w:r>
            <w:r w:rsidR="00104CEA">
              <w:rPr>
                <w:rFonts w:eastAsia="Calibri"/>
                <w:sz w:val="20"/>
                <w:szCs w:val="20"/>
              </w:rPr>
              <w:t xml:space="preserve"> (по согласованию),</w:t>
            </w:r>
            <w:r w:rsidRPr="005E3019">
              <w:rPr>
                <w:rFonts w:eastAsia="Calibri"/>
                <w:sz w:val="20"/>
                <w:szCs w:val="20"/>
              </w:rPr>
              <w:t xml:space="preserve"> Министерство здравоохранения Республики Тыва</w:t>
            </w:r>
          </w:p>
        </w:tc>
        <w:tc>
          <w:tcPr>
            <w:tcW w:w="2352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оциальная поддержка больных туберкулезом способствует привлечению к лечению, повышению эффективности лечения, снижению 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инвалидизации</w:t>
            </w:r>
            <w:proofErr w:type="spellEnd"/>
            <w:r w:rsidR="001241E0" w:rsidRPr="005E301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shd w:val="clear" w:color="auto" w:fill="auto"/>
            <w:hideMark/>
          </w:tcPr>
          <w:p w:rsidR="001241E0" w:rsidRPr="005E3019" w:rsidRDefault="001241E0" w:rsidP="00104CEA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1.8. Взаимодействие с системой У</w:t>
            </w:r>
            <w:r w:rsidR="00104CEA">
              <w:rPr>
                <w:rFonts w:eastAsia="Calibri"/>
                <w:sz w:val="20"/>
                <w:szCs w:val="20"/>
              </w:rPr>
              <w:t xml:space="preserve">правление </w:t>
            </w:r>
            <w:r w:rsidRPr="005E3019">
              <w:rPr>
                <w:rFonts w:eastAsia="Calibri"/>
                <w:sz w:val="20"/>
                <w:szCs w:val="20"/>
              </w:rPr>
              <w:t>ФСИН Р</w:t>
            </w:r>
            <w:r w:rsidR="00104CEA">
              <w:rPr>
                <w:rFonts w:eastAsia="Calibri"/>
                <w:sz w:val="20"/>
                <w:szCs w:val="20"/>
              </w:rPr>
              <w:t xml:space="preserve">оссийской </w:t>
            </w:r>
            <w:r w:rsidRPr="005E3019">
              <w:rPr>
                <w:rFonts w:eastAsia="Calibri"/>
                <w:sz w:val="20"/>
                <w:szCs w:val="20"/>
              </w:rPr>
              <w:t>Ф</w:t>
            </w:r>
            <w:r w:rsidR="00104CEA">
              <w:rPr>
                <w:rFonts w:eastAsia="Calibri"/>
                <w:sz w:val="20"/>
                <w:szCs w:val="20"/>
              </w:rPr>
              <w:t>едерации</w:t>
            </w:r>
            <w:r w:rsidRPr="005E3019">
              <w:rPr>
                <w:rFonts w:eastAsia="Calibri"/>
                <w:sz w:val="20"/>
                <w:szCs w:val="20"/>
              </w:rPr>
              <w:t xml:space="preserve"> по Р</w:t>
            </w:r>
            <w:r w:rsidR="00104CEA">
              <w:rPr>
                <w:rFonts w:eastAsia="Calibri"/>
                <w:sz w:val="20"/>
                <w:szCs w:val="20"/>
              </w:rPr>
              <w:t xml:space="preserve">еспублике </w:t>
            </w:r>
            <w:r w:rsidRPr="005E3019">
              <w:rPr>
                <w:rFonts w:eastAsia="Calibri"/>
                <w:sz w:val="20"/>
                <w:szCs w:val="20"/>
              </w:rPr>
              <w:t>Т</w:t>
            </w:r>
            <w:r w:rsidR="00104CEA">
              <w:rPr>
                <w:rFonts w:eastAsia="Calibri"/>
                <w:sz w:val="20"/>
                <w:szCs w:val="20"/>
              </w:rPr>
              <w:t>ыва</w:t>
            </w:r>
            <w:r w:rsidRPr="005E3019">
              <w:rPr>
                <w:rFonts w:eastAsia="Calibri"/>
                <w:sz w:val="20"/>
                <w:szCs w:val="20"/>
              </w:rPr>
              <w:t xml:space="preserve"> и МВД </w:t>
            </w:r>
            <w:r w:rsidR="00104CEA" w:rsidRPr="005E3019">
              <w:rPr>
                <w:rFonts w:eastAsia="Calibri"/>
                <w:sz w:val="20"/>
                <w:szCs w:val="20"/>
              </w:rPr>
              <w:t>Р</w:t>
            </w:r>
            <w:r w:rsidR="00104CEA">
              <w:rPr>
                <w:rFonts w:eastAsia="Calibri"/>
                <w:sz w:val="20"/>
                <w:szCs w:val="20"/>
              </w:rPr>
              <w:t xml:space="preserve">оссийской </w:t>
            </w:r>
            <w:r w:rsidR="00104CEA" w:rsidRPr="005E3019">
              <w:rPr>
                <w:rFonts w:eastAsia="Calibri"/>
                <w:sz w:val="20"/>
                <w:szCs w:val="20"/>
              </w:rPr>
              <w:t>Ф</w:t>
            </w:r>
            <w:r w:rsidR="00104CEA">
              <w:rPr>
                <w:rFonts w:eastAsia="Calibri"/>
                <w:sz w:val="20"/>
                <w:szCs w:val="20"/>
              </w:rPr>
              <w:t>едерации</w:t>
            </w:r>
            <w:r w:rsidRPr="005E3019">
              <w:rPr>
                <w:rFonts w:eastAsia="Calibri"/>
                <w:sz w:val="20"/>
                <w:szCs w:val="20"/>
              </w:rPr>
              <w:t xml:space="preserve"> по Р</w:t>
            </w:r>
            <w:r w:rsidR="00104CEA">
              <w:rPr>
                <w:rFonts w:eastAsia="Calibri"/>
                <w:sz w:val="20"/>
                <w:szCs w:val="20"/>
              </w:rPr>
              <w:t xml:space="preserve">еспублике </w:t>
            </w:r>
            <w:r w:rsidRPr="005E3019">
              <w:rPr>
                <w:rFonts w:eastAsia="Calibri"/>
                <w:sz w:val="20"/>
                <w:szCs w:val="20"/>
              </w:rPr>
              <w:t>Т</w:t>
            </w:r>
            <w:r w:rsidR="00104CEA">
              <w:rPr>
                <w:rFonts w:eastAsia="Calibri"/>
                <w:sz w:val="20"/>
                <w:szCs w:val="20"/>
              </w:rPr>
              <w:t>ыва</w:t>
            </w:r>
            <w:r w:rsidRPr="005E3019">
              <w:rPr>
                <w:rFonts w:eastAsia="Calibri"/>
                <w:sz w:val="20"/>
                <w:szCs w:val="20"/>
              </w:rPr>
              <w:t xml:space="preserve"> в части оказания медицинской помощи больным туберкулезом, содержащимся в местах лишения свободы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1241E0" w:rsidRPr="005E3019" w:rsidRDefault="00104CEA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мая </w:t>
            </w:r>
            <w:r w:rsidR="001241E0" w:rsidRPr="005E3019">
              <w:rPr>
                <w:rFonts w:eastAsia="Calibri"/>
                <w:sz w:val="20"/>
                <w:szCs w:val="20"/>
              </w:rPr>
              <w:t>2022 г.</w:t>
            </w:r>
            <w:r>
              <w:rPr>
                <w:rFonts w:eastAsia="Calibri"/>
                <w:sz w:val="20"/>
                <w:szCs w:val="20"/>
              </w:rPr>
              <w:t xml:space="preserve"> – 31 декабря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shd w:val="clear" w:color="auto" w:fill="auto"/>
            <w:hideMark/>
          </w:tcPr>
          <w:p w:rsidR="001241E0" w:rsidRPr="005E3019" w:rsidRDefault="001241E0" w:rsidP="00846F78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</w:t>
            </w:r>
            <w:r w:rsidR="00104CEA">
              <w:rPr>
                <w:rFonts w:eastAsia="Calibri"/>
                <w:sz w:val="20"/>
                <w:szCs w:val="20"/>
              </w:rPr>
              <w:t>публ</w:t>
            </w:r>
            <w:r w:rsidR="00846F78">
              <w:rPr>
                <w:rFonts w:eastAsia="Calibri"/>
                <w:sz w:val="20"/>
                <w:szCs w:val="20"/>
              </w:rPr>
              <w:t>ики Тыва</w:t>
            </w:r>
            <w:r w:rsidR="00104CEA">
              <w:rPr>
                <w:rFonts w:eastAsia="Calibri"/>
                <w:sz w:val="20"/>
                <w:szCs w:val="20"/>
              </w:rPr>
              <w:t xml:space="preserve">, </w:t>
            </w:r>
            <w:r w:rsidRPr="005E3019">
              <w:rPr>
                <w:rFonts w:eastAsia="Calibri"/>
                <w:sz w:val="20"/>
                <w:szCs w:val="20"/>
              </w:rPr>
              <w:t xml:space="preserve"> Управление ФСИН России по Республике Тыва</w:t>
            </w:r>
            <w:r w:rsidR="00104CEA">
              <w:rPr>
                <w:rFonts w:eastAsia="Calibri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352" w:type="dxa"/>
            <w:shd w:val="clear" w:color="auto" w:fill="auto"/>
            <w:hideMark/>
          </w:tcPr>
          <w:p w:rsidR="001241E0" w:rsidRPr="005E3019" w:rsidRDefault="00104CEA" w:rsidP="000E444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1241E0" w:rsidRPr="005E3019">
              <w:rPr>
                <w:rFonts w:eastAsia="Calibri"/>
                <w:sz w:val="20"/>
                <w:szCs w:val="20"/>
              </w:rPr>
              <w:t>лучшен</w:t>
            </w:r>
            <w:r w:rsidR="000E444D">
              <w:rPr>
                <w:rFonts w:eastAsia="Calibri"/>
                <w:sz w:val="20"/>
                <w:szCs w:val="20"/>
              </w:rPr>
              <w:t>ие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взаимодействи</w:t>
            </w:r>
            <w:r w:rsidR="000E444D">
              <w:rPr>
                <w:rFonts w:eastAsia="Calibri"/>
                <w:sz w:val="20"/>
                <w:szCs w:val="20"/>
              </w:rPr>
              <w:t>я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с У</w:t>
            </w:r>
            <w:r>
              <w:rPr>
                <w:rFonts w:eastAsia="Calibri"/>
                <w:sz w:val="20"/>
                <w:szCs w:val="20"/>
              </w:rPr>
              <w:t xml:space="preserve">правлением 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ФСИН в части обмена достоверной информацией по больным туберкулезом, содержащихся в местах лишения свободы, </w:t>
            </w:r>
            <w:r w:rsidR="000E444D">
              <w:rPr>
                <w:rFonts w:eastAsia="Calibri"/>
                <w:sz w:val="20"/>
                <w:szCs w:val="20"/>
              </w:rPr>
              <w:t>после их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освобождени</w:t>
            </w:r>
            <w:r w:rsidR="000E444D">
              <w:rPr>
                <w:rFonts w:eastAsia="Calibri"/>
                <w:sz w:val="20"/>
                <w:szCs w:val="20"/>
              </w:rPr>
              <w:t>я и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постановки на учет </w:t>
            </w:r>
            <w:r w:rsidR="000E444D">
              <w:rPr>
                <w:rFonts w:eastAsia="Calibri"/>
                <w:sz w:val="20"/>
                <w:szCs w:val="20"/>
              </w:rPr>
              <w:t xml:space="preserve">– </w:t>
            </w:r>
            <w:r w:rsidR="001241E0" w:rsidRPr="005E3019">
              <w:rPr>
                <w:rFonts w:eastAsia="Calibri"/>
                <w:sz w:val="20"/>
                <w:szCs w:val="20"/>
              </w:rPr>
              <w:t>взаимодействие с МВД в части обмена информацией по месту нахождения больных туберкулезом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1.9. Поэтапное внедрение зонирования коечного фонда противотуберкулезной службы республики с маршрутизацией пациентов</w:t>
            </w:r>
          </w:p>
        </w:tc>
        <w:tc>
          <w:tcPr>
            <w:tcW w:w="1513" w:type="dxa"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104CEA" w:rsidRDefault="00104CEA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104CEA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2023 г.</w:t>
            </w:r>
            <w:r w:rsidR="00104CEA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104CEA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 декабря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</w:t>
            </w:r>
            <w:r w:rsidR="001241E0" w:rsidRPr="005E3019">
              <w:rPr>
                <w:rFonts w:eastAsia="Calibri"/>
                <w:sz w:val="20"/>
                <w:szCs w:val="20"/>
              </w:rPr>
              <w:t>ффективное использование имеющихся резервов: коечного фонда, кадрового потенциала, финансовых средств с учетом имеющихся материально-технических и кадровых возможностей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</w:tcPr>
          <w:p w:rsidR="001241E0" w:rsidRPr="005E3019" w:rsidRDefault="001241E0" w:rsidP="000E444D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1.10. Открыт</w:t>
            </w:r>
            <w:r w:rsidR="000E444D">
              <w:rPr>
                <w:rFonts w:eastAsia="Calibri"/>
                <w:sz w:val="20"/>
                <w:szCs w:val="20"/>
              </w:rPr>
              <w:t>ие</w:t>
            </w:r>
            <w:r w:rsidRPr="005E3019">
              <w:rPr>
                <w:rFonts w:eastAsia="Calibri"/>
                <w:sz w:val="20"/>
                <w:szCs w:val="20"/>
              </w:rPr>
              <w:t xml:space="preserve"> санаторн</w:t>
            </w:r>
            <w:r w:rsidR="000E444D">
              <w:rPr>
                <w:rFonts w:eastAsia="Calibri"/>
                <w:sz w:val="20"/>
                <w:szCs w:val="20"/>
              </w:rPr>
              <w:t>ых групп в детских садах</w:t>
            </w:r>
            <w:r w:rsidRPr="005E3019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Тандинском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(15 мест),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Тере-Хольском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(10 мест), Пий-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Хемском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(15 мест)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кожуунах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и </w:t>
            </w:r>
            <w:r w:rsidR="000E444D">
              <w:rPr>
                <w:rFonts w:eastAsia="Calibri"/>
                <w:sz w:val="20"/>
                <w:szCs w:val="20"/>
              </w:rPr>
              <w:t>увеличение</w:t>
            </w:r>
            <w:r w:rsidRPr="005E3019">
              <w:rPr>
                <w:rFonts w:eastAsia="Calibri"/>
                <w:sz w:val="20"/>
                <w:szCs w:val="20"/>
              </w:rPr>
              <w:t xml:space="preserve"> мест в санаторных груп</w:t>
            </w:r>
            <w:r w:rsidR="000E444D">
              <w:rPr>
                <w:rFonts w:eastAsia="Calibri"/>
                <w:sz w:val="20"/>
                <w:szCs w:val="20"/>
              </w:rPr>
              <w:t>пах детских садов</w:t>
            </w:r>
            <w:r w:rsidRPr="005E3019">
              <w:rPr>
                <w:rFonts w:eastAsia="Calibri"/>
                <w:sz w:val="20"/>
                <w:szCs w:val="20"/>
              </w:rPr>
              <w:t xml:space="preserve"> в г. Кызыле (100 мест),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Барун-Хемчикском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(25 мест),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Кызылском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(25 мест)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кожуунах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104CEA" w:rsidRDefault="00104CEA" w:rsidP="00104CE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104CEA" w:rsidRDefault="001241E0" w:rsidP="00104C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2023 г.</w:t>
            </w:r>
            <w:r w:rsidR="00104CEA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104CEA" w:rsidP="00104CE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 декабря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41E0" w:rsidRPr="005E3019" w:rsidRDefault="001241E0" w:rsidP="00104CEA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образования Республики</w:t>
            </w:r>
            <w:r w:rsidR="00104CEA">
              <w:rPr>
                <w:rFonts w:eastAsia="Calibri"/>
                <w:sz w:val="20"/>
                <w:szCs w:val="20"/>
              </w:rPr>
              <w:t xml:space="preserve">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</w:t>
            </w:r>
            <w:r w:rsidR="00104CEA">
              <w:rPr>
                <w:rFonts w:eastAsia="Calibri"/>
                <w:sz w:val="20"/>
                <w:szCs w:val="20"/>
              </w:rPr>
              <w:t>публик Тыва, о</w:t>
            </w:r>
            <w:r w:rsidRPr="005E3019">
              <w:rPr>
                <w:rFonts w:eastAsia="Calibri"/>
                <w:sz w:val="20"/>
                <w:szCs w:val="20"/>
              </w:rPr>
              <w:t>рганы местного самоуправления</w:t>
            </w:r>
            <w:r w:rsidR="00104CEA">
              <w:rPr>
                <w:rFonts w:eastAsia="Calibri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1241E0" w:rsidRPr="005E3019">
              <w:rPr>
                <w:rFonts w:eastAsia="Calibri"/>
                <w:sz w:val="20"/>
                <w:szCs w:val="20"/>
              </w:rPr>
              <w:t>редупреждение инфицирования и заболевания туберкулезом среди детей из групп риска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1.11</w:t>
            </w:r>
            <w:r w:rsidR="00104CEA">
              <w:rPr>
                <w:rFonts w:eastAsia="Calibri"/>
                <w:sz w:val="20"/>
                <w:szCs w:val="20"/>
              </w:rPr>
              <w:t>.</w:t>
            </w:r>
            <w:r w:rsidRPr="005E3019">
              <w:rPr>
                <w:rFonts w:eastAsia="Calibri"/>
                <w:sz w:val="20"/>
                <w:szCs w:val="20"/>
              </w:rPr>
              <w:t xml:space="preserve"> Рассмотрение и урегулирование нормативно-правовых актов оздоровительных учреждений санаторного типа для детей, нуждающихся в длительном лечении в санаторных школах-интернатах республики</w:t>
            </w:r>
            <w:r w:rsidR="000E444D">
              <w:rPr>
                <w:rFonts w:eastAsia="Calibri"/>
                <w:sz w:val="20"/>
                <w:szCs w:val="20"/>
              </w:rPr>
              <w:t>,</w:t>
            </w:r>
            <w:r w:rsidRPr="005E3019">
              <w:rPr>
                <w:rFonts w:eastAsia="Calibri"/>
                <w:sz w:val="20"/>
                <w:szCs w:val="20"/>
              </w:rPr>
              <w:t xml:space="preserve"> в соответствии с федеральными нормативно-правовыми актами</w:t>
            </w:r>
          </w:p>
        </w:tc>
        <w:tc>
          <w:tcPr>
            <w:tcW w:w="1513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104CEA" w:rsidRDefault="00104CEA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104CEA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2023 г</w:t>
            </w:r>
            <w:r w:rsidR="00104CEA">
              <w:rPr>
                <w:rFonts w:eastAsia="Calibri"/>
                <w:sz w:val="20"/>
                <w:szCs w:val="20"/>
              </w:rPr>
              <w:t xml:space="preserve">. – </w:t>
            </w:r>
          </w:p>
          <w:p w:rsidR="001241E0" w:rsidRPr="005E3019" w:rsidRDefault="00104CEA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 декабря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shd w:val="clear" w:color="auto" w:fill="auto"/>
          </w:tcPr>
          <w:p w:rsidR="001241E0" w:rsidRPr="005E3019" w:rsidRDefault="001241E0" w:rsidP="00104CEA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обра</w:t>
            </w:r>
            <w:r w:rsidR="00104CEA">
              <w:rPr>
                <w:rFonts w:eastAsia="Calibri"/>
                <w:sz w:val="20"/>
                <w:szCs w:val="20"/>
              </w:rPr>
              <w:t xml:space="preserve">зования 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</w:t>
            </w:r>
            <w:r w:rsidR="00104CEA">
              <w:rPr>
                <w:rFonts w:eastAsia="Calibri"/>
                <w:sz w:val="20"/>
                <w:szCs w:val="20"/>
              </w:rPr>
              <w:t>публики Тыва, о</w:t>
            </w:r>
            <w:r w:rsidRPr="005E3019">
              <w:rPr>
                <w:rFonts w:eastAsia="Calibri"/>
                <w:sz w:val="20"/>
                <w:szCs w:val="20"/>
              </w:rPr>
              <w:t>рганы местного самоуправления</w:t>
            </w:r>
            <w:r w:rsidR="00104CEA">
              <w:rPr>
                <w:rFonts w:eastAsia="Calibri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352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1241E0" w:rsidRPr="005E3019">
              <w:rPr>
                <w:rFonts w:eastAsia="Calibri"/>
                <w:sz w:val="20"/>
                <w:szCs w:val="20"/>
              </w:rPr>
              <w:t>редупреждение инфицирования и заболевания туберкулезом среди детей из групп риска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1.12</w:t>
            </w:r>
            <w:r w:rsidR="00104CEA">
              <w:rPr>
                <w:rFonts w:eastAsia="Calibri"/>
                <w:sz w:val="20"/>
                <w:szCs w:val="20"/>
              </w:rPr>
              <w:t>.</w:t>
            </w:r>
            <w:r w:rsidRPr="005E3019">
              <w:rPr>
                <w:rFonts w:eastAsia="Calibri"/>
                <w:sz w:val="20"/>
                <w:szCs w:val="20"/>
              </w:rPr>
              <w:t xml:space="preserve"> Организация профилактических осмотров населения республики на туберкулез методами:</w:t>
            </w:r>
          </w:p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иммунодиагностики (1-14 лет)</w:t>
            </w:r>
            <w:r w:rsidR="000E444D">
              <w:rPr>
                <w:rFonts w:eastAsia="Calibri"/>
                <w:sz w:val="20"/>
                <w:szCs w:val="20"/>
              </w:rPr>
              <w:t>;</w:t>
            </w:r>
          </w:p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ФГ-обследования (15 лет и старше)</w:t>
            </w:r>
          </w:p>
        </w:tc>
        <w:tc>
          <w:tcPr>
            <w:tcW w:w="1513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20 378,94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6 105,48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4 757,81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4 757,81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4 757,81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B023C5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 г. –</w:t>
            </w:r>
          </w:p>
          <w:p w:rsidR="001241E0" w:rsidRPr="005E3019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 декабря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рганы местного самоуправления </w:t>
            </w:r>
            <w:r>
              <w:rPr>
                <w:rFonts w:eastAsia="Calibri"/>
                <w:sz w:val="20"/>
                <w:szCs w:val="20"/>
              </w:rPr>
              <w:t xml:space="preserve">(по согласованию), </w:t>
            </w:r>
            <w:r w:rsidR="001241E0"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1241E0" w:rsidRPr="005E3019" w:rsidRDefault="00104CEA" w:rsidP="000E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E444D">
              <w:rPr>
                <w:sz w:val="20"/>
                <w:szCs w:val="20"/>
              </w:rPr>
              <w:t>родолжение</w:t>
            </w:r>
            <w:r w:rsidR="001241E0" w:rsidRPr="005E3019">
              <w:rPr>
                <w:sz w:val="20"/>
                <w:szCs w:val="20"/>
              </w:rPr>
              <w:t xml:space="preserve"> работ</w:t>
            </w:r>
            <w:r w:rsidR="000E444D">
              <w:rPr>
                <w:sz w:val="20"/>
                <w:szCs w:val="20"/>
              </w:rPr>
              <w:t>ы</w:t>
            </w:r>
            <w:r w:rsidR="001241E0" w:rsidRPr="005E3019">
              <w:rPr>
                <w:sz w:val="20"/>
                <w:szCs w:val="20"/>
              </w:rPr>
              <w:t xml:space="preserve"> по раннему выявлению туберкулеза посредством сплошного флюорографического обследования сельского населения республики, что позволит выявлять туберкулез на ранней стадии заболевания и предотвратит </w:t>
            </w:r>
            <w:proofErr w:type="spellStart"/>
            <w:r w:rsidR="001241E0" w:rsidRPr="005E3019">
              <w:rPr>
                <w:sz w:val="20"/>
                <w:szCs w:val="20"/>
              </w:rPr>
              <w:t>хронизацию</w:t>
            </w:r>
            <w:proofErr w:type="spellEnd"/>
            <w:r w:rsidR="001241E0" w:rsidRPr="005E3019">
              <w:rPr>
                <w:sz w:val="20"/>
                <w:szCs w:val="20"/>
              </w:rPr>
              <w:t xml:space="preserve"> легочного процесса и </w:t>
            </w:r>
            <w:proofErr w:type="spellStart"/>
            <w:r w:rsidR="001241E0" w:rsidRPr="005E3019">
              <w:rPr>
                <w:sz w:val="20"/>
                <w:szCs w:val="20"/>
              </w:rPr>
              <w:t>инвалидизацию</w:t>
            </w:r>
            <w:proofErr w:type="spellEnd"/>
            <w:r w:rsidR="001241E0" w:rsidRPr="005E3019">
              <w:rPr>
                <w:sz w:val="20"/>
                <w:szCs w:val="20"/>
              </w:rPr>
              <w:t xml:space="preserve"> больного, а также распространение туберкулеза среди контактных лиц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муниципальный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20 378,91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6 105,48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4 757,81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4 757,81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4 757,81</w:t>
            </w:r>
          </w:p>
        </w:tc>
        <w:tc>
          <w:tcPr>
            <w:tcW w:w="1360" w:type="dxa"/>
            <w:vMerge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104CEA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2. Укрепление материально-технической базы противотуберкулезной службы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104CE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t>4 306 870,21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t>84 615,34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t>805247,99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t>1 663 825,92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t>1 753 180,96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1241E0" w:rsidRPr="005E3019" w:rsidRDefault="00B023C5" w:rsidP="003C22E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1 мая </w:t>
            </w:r>
            <w:r w:rsidR="001241E0" w:rsidRPr="005E3019">
              <w:rPr>
                <w:rFonts w:eastAsia="Calibri"/>
                <w:sz w:val="20"/>
                <w:szCs w:val="20"/>
              </w:rPr>
              <w:t>2022 г.</w:t>
            </w:r>
            <w:r>
              <w:rPr>
                <w:rFonts w:eastAsia="Calibri"/>
                <w:sz w:val="20"/>
                <w:szCs w:val="20"/>
              </w:rPr>
              <w:t xml:space="preserve"> – 31 декабря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t>4 155 040,49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t>69 810,57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t>772 841,51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t>1 617 883,66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1 694 504,75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151 829,72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14 804,77</w:t>
            </w:r>
          </w:p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t>32 406,48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t>45 942,26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58 676,21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2.1. Приобретение пере</w:t>
            </w:r>
            <w:r w:rsidR="000E444D">
              <w:rPr>
                <w:rFonts w:eastAsia="Calibri"/>
                <w:sz w:val="20"/>
                <w:szCs w:val="20"/>
              </w:rPr>
              <w:t>движных ФГ</w:t>
            </w:r>
            <w:r w:rsidRPr="005E3019">
              <w:rPr>
                <w:rFonts w:eastAsia="Calibri"/>
                <w:sz w:val="20"/>
                <w:szCs w:val="20"/>
              </w:rPr>
              <w:t xml:space="preserve"> установок на базе шасси КАМАЗ в </w:t>
            </w:r>
            <w:r w:rsidRPr="005E3019">
              <w:rPr>
                <w:rFonts w:eastAsia="Calibri"/>
                <w:sz w:val="20"/>
                <w:szCs w:val="20"/>
              </w:rPr>
              <w:lastRenderedPageBreak/>
              <w:t>количестве 2 шт. с автономным электрогенератором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40 000,00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20 000,00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B023C5" w:rsidRDefault="00B023C5" w:rsidP="00B023C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 декабря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2024 г.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B023C5" w:rsidP="00B023C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31 декабря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B023C5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экономического развития и промышлен</w:t>
            </w:r>
            <w:r w:rsidR="00104CEA">
              <w:rPr>
                <w:rFonts w:eastAsia="Calibri"/>
                <w:sz w:val="20"/>
                <w:szCs w:val="20"/>
              </w:rPr>
              <w:t xml:space="preserve">ности 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 xml:space="preserve">Министерство </w:t>
            </w:r>
            <w:r w:rsidRPr="005E3019">
              <w:rPr>
                <w:rFonts w:eastAsia="Calibri"/>
                <w:sz w:val="20"/>
                <w:szCs w:val="20"/>
              </w:rPr>
              <w:lastRenderedPageBreak/>
              <w:t>финансов Республи</w:t>
            </w:r>
            <w:r w:rsidR="00B023C5">
              <w:rPr>
                <w:rFonts w:eastAsia="Calibri"/>
                <w:sz w:val="20"/>
                <w:szCs w:val="20"/>
              </w:rPr>
              <w:t xml:space="preserve">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B023C5" w:rsidP="000E444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</w:t>
            </w:r>
            <w:r w:rsidR="001241E0" w:rsidRPr="005E3019">
              <w:rPr>
                <w:rFonts w:eastAsia="Calibri"/>
                <w:sz w:val="20"/>
                <w:szCs w:val="20"/>
              </w:rPr>
              <w:t>риобретение передвиж</w:t>
            </w:r>
            <w:r w:rsidR="000E444D">
              <w:rPr>
                <w:rFonts w:eastAsia="Calibri"/>
                <w:sz w:val="20"/>
                <w:szCs w:val="20"/>
              </w:rPr>
              <w:t>ных ФГ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установок на базе шасси КАМАЗ позволит проводить ФГ-обследование сельского населения </w:t>
            </w:r>
            <w:r w:rsidR="001241E0" w:rsidRPr="005E3019">
              <w:rPr>
                <w:rFonts w:eastAsia="Calibri"/>
                <w:sz w:val="20"/>
                <w:szCs w:val="20"/>
              </w:rPr>
              <w:lastRenderedPageBreak/>
              <w:t xml:space="preserve">труднодоступных 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кожуунов</w:t>
            </w:r>
            <w:proofErr w:type="spellEnd"/>
            <w:r w:rsidR="001241E0" w:rsidRPr="005E3019">
              <w:rPr>
                <w:rFonts w:eastAsia="Calibri"/>
                <w:sz w:val="20"/>
                <w:szCs w:val="20"/>
              </w:rPr>
              <w:t xml:space="preserve"> республики в соответствии с 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риказом </w:t>
            </w:r>
            <w:r w:rsidRPr="005E3019">
              <w:rPr>
                <w:rFonts w:eastAsia="Calibri"/>
                <w:sz w:val="20"/>
                <w:szCs w:val="20"/>
              </w:rPr>
              <w:t>Министерств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5E3019">
              <w:rPr>
                <w:rFonts w:eastAsia="Calibri"/>
                <w:sz w:val="20"/>
                <w:szCs w:val="20"/>
              </w:rPr>
              <w:t xml:space="preserve"> здравоохранения Республики Тыва </w:t>
            </w:r>
            <w:r>
              <w:rPr>
                <w:rFonts w:eastAsia="Calibri"/>
                <w:sz w:val="20"/>
                <w:szCs w:val="20"/>
              </w:rPr>
              <w:t xml:space="preserve">от 19 января </w:t>
            </w:r>
            <w:r w:rsidR="001241E0" w:rsidRPr="005E3019">
              <w:rPr>
                <w:rFonts w:eastAsia="Calibri"/>
                <w:sz w:val="20"/>
                <w:szCs w:val="20"/>
              </w:rPr>
              <w:t>2022</w:t>
            </w:r>
            <w:r>
              <w:rPr>
                <w:rFonts w:eastAsia="Calibri"/>
                <w:sz w:val="20"/>
                <w:szCs w:val="20"/>
              </w:rPr>
              <w:t xml:space="preserve"> г</w:t>
            </w:r>
            <w:r w:rsidR="001241E0" w:rsidRPr="005E3019">
              <w:rPr>
                <w:rFonts w:eastAsia="Calibri"/>
                <w:sz w:val="20"/>
                <w:szCs w:val="20"/>
              </w:rPr>
              <w:t>.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52пр/22 «Об утверждении графика проведения флюорографического обследования сельского населения  и заключительной дезинфекции бациллярных очагов Республики Тыва передвижными установками ГБУЗ Р</w:t>
            </w:r>
            <w:r>
              <w:rPr>
                <w:rFonts w:eastAsia="Calibri"/>
                <w:sz w:val="20"/>
                <w:szCs w:val="20"/>
              </w:rPr>
              <w:t xml:space="preserve">еспублики </w:t>
            </w:r>
            <w:r w:rsidR="001241E0" w:rsidRPr="005E3019"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ыва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«Противотуберкулезный диспансер» на 2022 год», в результате чего ожидается увеличение охвата профилактическими осмотрами населения на туберкулез до 90 процентов</w:t>
            </w:r>
            <w:r w:rsidR="000E444D">
              <w:rPr>
                <w:rFonts w:eastAsia="Calibri"/>
                <w:sz w:val="20"/>
                <w:szCs w:val="20"/>
              </w:rPr>
              <w:t>;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0E444D">
              <w:rPr>
                <w:rFonts w:eastAsia="Calibri"/>
                <w:sz w:val="20"/>
                <w:szCs w:val="20"/>
              </w:rPr>
              <w:t>у</w:t>
            </w:r>
            <w:r w:rsidR="001241E0" w:rsidRPr="005E3019">
              <w:rPr>
                <w:rFonts w:eastAsia="Calibri"/>
                <w:sz w:val="20"/>
                <w:szCs w:val="20"/>
              </w:rPr>
              <w:t>величение охвата профилактическими осмотрами детей</w:t>
            </w:r>
            <w:r w:rsidR="000E444D">
              <w:rPr>
                <w:rFonts w:eastAsia="Calibri"/>
                <w:sz w:val="20"/>
                <w:szCs w:val="20"/>
              </w:rPr>
              <w:t xml:space="preserve"> в возрасте от 0 до </w:t>
            </w:r>
            <w:r w:rsidR="001241E0" w:rsidRPr="005E3019">
              <w:rPr>
                <w:rFonts w:eastAsia="Calibri"/>
                <w:sz w:val="20"/>
                <w:szCs w:val="20"/>
              </w:rPr>
              <w:t>17 лет на туберкулез всеми методами до 98,8 процен</w:t>
            </w:r>
            <w:r>
              <w:rPr>
                <w:rFonts w:eastAsia="Calibri"/>
                <w:sz w:val="20"/>
                <w:szCs w:val="20"/>
              </w:rPr>
              <w:t>та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40 000,00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20 000,00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04CEA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</w:tcPr>
          <w:p w:rsidR="001241E0" w:rsidRPr="005E3019" w:rsidRDefault="001241E0" w:rsidP="00CF5496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 xml:space="preserve">2.2. Оснащение бактериологической лаборатории медицинским оборудованием ПЦР в реальном времени,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амплификатор</w:t>
            </w:r>
            <w:r w:rsidR="000E444D">
              <w:rPr>
                <w:rFonts w:eastAsia="Calibri"/>
                <w:sz w:val="20"/>
                <w:szCs w:val="20"/>
              </w:rPr>
              <w:t>ом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детектирующи</w:t>
            </w:r>
            <w:r w:rsidR="00CF5496">
              <w:rPr>
                <w:rFonts w:eastAsia="Calibri"/>
                <w:sz w:val="20"/>
                <w:szCs w:val="20"/>
              </w:rPr>
              <w:t>м</w:t>
            </w:r>
            <w:r w:rsidRPr="005E3019">
              <w:rPr>
                <w:rFonts w:eastAsia="Calibri"/>
                <w:sz w:val="20"/>
                <w:szCs w:val="20"/>
              </w:rPr>
              <w:t xml:space="preserve"> «НПО ДНК – технология»</w:t>
            </w: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2 500,00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2 500,00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</w:tcPr>
          <w:p w:rsidR="001241E0" w:rsidRPr="005E3019" w:rsidRDefault="00B023C5" w:rsidP="003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 2023 г. –</w:t>
            </w:r>
          </w:p>
          <w:p w:rsidR="001241E0" w:rsidRPr="005E3019" w:rsidRDefault="00B023C5" w:rsidP="003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декабря </w:t>
            </w:r>
            <w:r w:rsidR="001241E0" w:rsidRPr="005E3019">
              <w:rPr>
                <w:sz w:val="20"/>
                <w:szCs w:val="20"/>
              </w:rPr>
              <w:t>2023 г.</w:t>
            </w:r>
          </w:p>
        </w:tc>
        <w:tc>
          <w:tcPr>
            <w:tcW w:w="1843" w:type="dxa"/>
            <w:vMerge w:val="restart"/>
          </w:tcPr>
          <w:p w:rsidR="001241E0" w:rsidRPr="005E3019" w:rsidRDefault="001241E0" w:rsidP="00B023C5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фи</w:t>
            </w:r>
            <w:r w:rsidR="00B023C5">
              <w:rPr>
                <w:rFonts w:eastAsia="Calibri"/>
                <w:sz w:val="20"/>
                <w:szCs w:val="20"/>
              </w:rPr>
              <w:t xml:space="preserve">нансов 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="001241E0" w:rsidRPr="005E3019">
              <w:rPr>
                <w:rFonts w:eastAsia="Calibri"/>
                <w:sz w:val="20"/>
                <w:szCs w:val="20"/>
              </w:rPr>
              <w:t>еоспоримым преимуществом данного ПЦР-анализатора в том, что спектр определения лекарственной устойчивости не только к одному противотуберкулезному препарату (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рифампицин</w:t>
            </w:r>
            <w:proofErr w:type="spellEnd"/>
            <w:r w:rsidR="001241E0" w:rsidRPr="005E3019">
              <w:rPr>
                <w:rFonts w:eastAsia="Calibri"/>
                <w:sz w:val="20"/>
                <w:szCs w:val="20"/>
              </w:rPr>
              <w:t xml:space="preserve">), но и к 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изониазиду</w:t>
            </w:r>
            <w:proofErr w:type="spellEnd"/>
            <w:r w:rsidR="001241E0" w:rsidRPr="005E3019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фторхинолонам</w:t>
            </w:r>
            <w:proofErr w:type="spellEnd"/>
            <w:r w:rsidR="001241E0" w:rsidRPr="005E3019">
              <w:rPr>
                <w:rFonts w:eastAsia="Calibri"/>
                <w:sz w:val="20"/>
                <w:szCs w:val="20"/>
              </w:rPr>
              <w:t xml:space="preserve">, то есть определение широкой лекарственной устойчивости в течение </w:t>
            </w:r>
            <w:r w:rsidR="001241E0" w:rsidRPr="005E3019">
              <w:rPr>
                <w:rFonts w:eastAsia="Calibri"/>
                <w:sz w:val="20"/>
                <w:szCs w:val="20"/>
              </w:rPr>
              <w:lastRenderedPageBreak/>
              <w:t>короткого времени (48 анализов за 3 часа)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2 500,00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2 500,00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2.3. Оснащение бактериологической лаборатории  бактериологическим анализатором «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Bactec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MGIT 320»</w:t>
            </w: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9000,00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9000,00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</w:tcPr>
          <w:p w:rsidR="001241E0" w:rsidRPr="005E3019" w:rsidRDefault="00B023C5" w:rsidP="00B02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марта 2022 г. – 31 декабря </w:t>
            </w:r>
            <w:r w:rsidR="001241E0" w:rsidRPr="005E3019">
              <w:rPr>
                <w:sz w:val="20"/>
                <w:szCs w:val="20"/>
              </w:rPr>
              <w:t>2022 г.</w:t>
            </w:r>
          </w:p>
        </w:tc>
        <w:tc>
          <w:tcPr>
            <w:tcW w:w="1843" w:type="dxa"/>
            <w:vMerge w:val="restart"/>
          </w:tcPr>
          <w:p w:rsidR="001241E0" w:rsidRPr="005E3019" w:rsidRDefault="001241E0" w:rsidP="00B023C5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фи</w:t>
            </w:r>
            <w:r w:rsidR="00B023C5">
              <w:rPr>
                <w:rFonts w:eastAsia="Calibri"/>
                <w:sz w:val="20"/>
                <w:szCs w:val="20"/>
              </w:rPr>
              <w:t xml:space="preserve">нансов 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</w:tcPr>
          <w:p w:rsidR="001241E0" w:rsidRPr="005E3019" w:rsidRDefault="00B023C5" w:rsidP="000E444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1241E0" w:rsidRPr="005E3019">
              <w:rPr>
                <w:rFonts w:eastAsia="Calibri"/>
                <w:sz w:val="20"/>
                <w:szCs w:val="20"/>
              </w:rPr>
              <w:t>пределение возбудителя туберкулеза ускоренными методами в течение 3-4 недель вместо классического метода (2-3 месяца) является «золотым стандартом» микробиологического метода определения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9000,00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9000,00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2.4. Приобретение рент</w:t>
            </w:r>
            <w:r w:rsidR="000E444D">
              <w:rPr>
                <w:rFonts w:eastAsia="Calibri"/>
                <w:sz w:val="20"/>
                <w:szCs w:val="20"/>
              </w:rPr>
              <w:t>ген-</w:t>
            </w:r>
            <w:r w:rsidRPr="005E3019">
              <w:rPr>
                <w:rFonts w:eastAsia="Calibri"/>
                <w:sz w:val="20"/>
                <w:szCs w:val="20"/>
              </w:rPr>
              <w:t xml:space="preserve">аппаратов </w:t>
            </w:r>
            <w:r w:rsidR="000E444D">
              <w:rPr>
                <w:rFonts w:eastAsia="Calibri"/>
                <w:sz w:val="20"/>
                <w:szCs w:val="20"/>
              </w:rPr>
              <w:t>для</w:t>
            </w:r>
            <w:r w:rsidRPr="005E3019">
              <w:rPr>
                <w:rFonts w:eastAsia="Calibri"/>
                <w:sz w:val="20"/>
                <w:szCs w:val="20"/>
              </w:rPr>
              <w:t xml:space="preserve"> противотуберкулезн</w:t>
            </w:r>
            <w:r w:rsidR="000E444D">
              <w:rPr>
                <w:rFonts w:eastAsia="Calibri"/>
                <w:sz w:val="20"/>
                <w:szCs w:val="20"/>
              </w:rPr>
              <w:t>ого</w:t>
            </w:r>
            <w:r w:rsidRPr="005E3019">
              <w:rPr>
                <w:rFonts w:eastAsia="Calibri"/>
                <w:sz w:val="20"/>
                <w:szCs w:val="20"/>
              </w:rPr>
              <w:t xml:space="preserve"> диспансер</w:t>
            </w:r>
            <w:r w:rsidR="000E444D">
              <w:rPr>
                <w:rFonts w:eastAsia="Calibri"/>
                <w:sz w:val="20"/>
                <w:szCs w:val="20"/>
              </w:rPr>
              <w:t>а</w:t>
            </w:r>
            <w:r w:rsidRPr="005E3019">
              <w:rPr>
                <w:rFonts w:eastAsia="Calibri"/>
                <w:sz w:val="20"/>
                <w:szCs w:val="20"/>
              </w:rPr>
              <w:t xml:space="preserve"> в количестве</w:t>
            </w:r>
            <w:r w:rsidR="00B023C5">
              <w:rPr>
                <w:rFonts w:eastAsia="Calibri"/>
                <w:sz w:val="20"/>
                <w:szCs w:val="20"/>
              </w:rPr>
              <w:t xml:space="preserve"> </w:t>
            </w:r>
            <w:r w:rsidRPr="005E3019">
              <w:rPr>
                <w:rFonts w:eastAsia="Calibri"/>
                <w:sz w:val="20"/>
                <w:szCs w:val="20"/>
              </w:rPr>
              <w:t xml:space="preserve">2 шт. на 3 рабочих места (детский прием, филиал в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Барун-Хемчикском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кожууне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40 000,00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20 000,00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20 000,00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B023C5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сентября </w:t>
            </w:r>
            <w:r w:rsidR="001241E0" w:rsidRPr="005E3019">
              <w:rPr>
                <w:rFonts w:eastAsia="Calibri"/>
                <w:sz w:val="20"/>
                <w:szCs w:val="20"/>
              </w:rPr>
              <w:t>2023 г.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2023 г.</w:t>
            </w:r>
          </w:p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023C5" w:rsidRDefault="00B023C5" w:rsidP="00B023C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сентября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B023C5" w:rsidP="00B023C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B023C5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фи</w:t>
            </w:r>
            <w:r w:rsidR="00B023C5">
              <w:rPr>
                <w:rFonts w:eastAsia="Calibri"/>
                <w:sz w:val="20"/>
                <w:szCs w:val="20"/>
              </w:rPr>
              <w:t xml:space="preserve">нансов 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1241E0" w:rsidRPr="005E3019">
              <w:rPr>
                <w:rFonts w:eastAsia="Calibri"/>
                <w:sz w:val="20"/>
                <w:szCs w:val="20"/>
              </w:rPr>
              <w:t>лучшения качества оказания медицинской помощи больным туберкулезом, разделение потоков пациентов на детей и взрослых. В настоящее время дети и подростки проходит рентген-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томографическое</w:t>
            </w:r>
            <w:proofErr w:type="spellEnd"/>
            <w:r w:rsidR="001241E0" w:rsidRPr="005E3019">
              <w:rPr>
                <w:rFonts w:eastAsia="Calibri"/>
                <w:sz w:val="20"/>
                <w:szCs w:val="20"/>
              </w:rPr>
              <w:t xml:space="preserve"> обследование в основном зда</w:t>
            </w:r>
            <w:r>
              <w:rPr>
                <w:rFonts w:eastAsia="Calibri"/>
                <w:sz w:val="20"/>
                <w:szCs w:val="20"/>
              </w:rPr>
              <w:t>нии;</w:t>
            </w:r>
          </w:p>
          <w:p w:rsidR="001241E0" w:rsidRPr="005E3019" w:rsidRDefault="00B023C5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1241E0" w:rsidRPr="005E3019">
              <w:rPr>
                <w:rFonts w:eastAsia="Calibri"/>
                <w:sz w:val="20"/>
                <w:szCs w:val="20"/>
              </w:rPr>
              <w:t>величение охвата профилактическими осмотрами населения на туберкулез до 90 процентов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40 000,00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20 000,00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20 000,00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2.5. </w:t>
            </w:r>
            <w:r w:rsidRPr="005E3019">
              <w:rPr>
                <w:sz w:val="20"/>
                <w:szCs w:val="20"/>
              </w:rPr>
              <w:t xml:space="preserve">Приобретение УЗИ аппарата в количестве 1 шт. </w:t>
            </w:r>
            <w:r w:rsidR="000E444D">
              <w:rPr>
                <w:sz w:val="20"/>
                <w:szCs w:val="20"/>
              </w:rPr>
              <w:t>для филиала</w:t>
            </w:r>
            <w:r w:rsidRPr="005E3019">
              <w:rPr>
                <w:sz w:val="20"/>
                <w:szCs w:val="20"/>
              </w:rPr>
              <w:t xml:space="preserve"> ГБУЗ Р</w:t>
            </w:r>
            <w:r w:rsidR="00B023C5">
              <w:rPr>
                <w:sz w:val="20"/>
                <w:szCs w:val="20"/>
              </w:rPr>
              <w:t xml:space="preserve">еспублики </w:t>
            </w:r>
            <w:r w:rsidRPr="005E3019">
              <w:rPr>
                <w:sz w:val="20"/>
                <w:szCs w:val="20"/>
              </w:rPr>
              <w:t>Т</w:t>
            </w:r>
            <w:r w:rsidR="00B023C5">
              <w:rPr>
                <w:sz w:val="20"/>
                <w:szCs w:val="20"/>
              </w:rPr>
              <w:t>ыва</w:t>
            </w:r>
            <w:r w:rsidRPr="005E3019">
              <w:rPr>
                <w:sz w:val="20"/>
                <w:szCs w:val="20"/>
              </w:rPr>
              <w:t xml:space="preserve"> «Противотуберкулезный диспансер» в </w:t>
            </w:r>
            <w:proofErr w:type="spellStart"/>
            <w:r w:rsidRPr="005E3019">
              <w:rPr>
                <w:sz w:val="20"/>
                <w:szCs w:val="20"/>
              </w:rPr>
              <w:t>Барун-Хемчикском</w:t>
            </w:r>
            <w:proofErr w:type="spellEnd"/>
            <w:r w:rsidRPr="005E3019">
              <w:rPr>
                <w:sz w:val="20"/>
                <w:szCs w:val="20"/>
              </w:rPr>
              <w:t xml:space="preserve"> </w:t>
            </w:r>
            <w:proofErr w:type="spellStart"/>
            <w:r w:rsidRPr="005E3019">
              <w:rPr>
                <w:sz w:val="20"/>
                <w:szCs w:val="20"/>
              </w:rPr>
              <w:t>кожууне</w:t>
            </w:r>
            <w:proofErr w:type="spellEnd"/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3 700,00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3 700,00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B023C5" w:rsidRDefault="00B023C5" w:rsidP="00B023C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сентября </w:t>
            </w:r>
            <w:r w:rsidR="001241E0" w:rsidRPr="005E3019">
              <w:rPr>
                <w:rFonts w:eastAsia="Calibri"/>
                <w:sz w:val="20"/>
                <w:szCs w:val="20"/>
              </w:rPr>
              <w:t>2024 г.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B023C5" w:rsidP="00B023C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2024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B023C5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фи</w:t>
            </w:r>
            <w:r w:rsidR="00B023C5">
              <w:rPr>
                <w:rFonts w:eastAsia="Calibri"/>
                <w:sz w:val="20"/>
                <w:szCs w:val="20"/>
              </w:rPr>
              <w:t xml:space="preserve">нансов 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B023C5" w:rsidRDefault="00B023C5" w:rsidP="000E444D">
            <w:pPr>
              <w:rPr>
                <w:sz w:val="20"/>
                <w:szCs w:val="20"/>
              </w:rPr>
            </w:pPr>
            <w:r w:rsidRPr="00B023C5">
              <w:rPr>
                <w:rFonts w:eastAsia="Calibri"/>
                <w:sz w:val="20"/>
                <w:szCs w:val="20"/>
              </w:rPr>
              <w:t>п</w:t>
            </w:r>
            <w:r w:rsidR="001241E0" w:rsidRPr="00B023C5">
              <w:rPr>
                <w:rFonts w:eastAsia="Calibri"/>
                <w:sz w:val="20"/>
                <w:szCs w:val="20"/>
              </w:rPr>
              <w:t>риведение оснащения медицинским оборудованием согласно приказу Министерства здравоохранения Российской Федерации от 15 ноября 2012 г. № 932н «Об утверждении Порядка оказания медицинской помощи больным туберкулезом» и улучшени</w:t>
            </w:r>
            <w:r w:rsidR="000E444D">
              <w:rPr>
                <w:rFonts w:eastAsia="Calibri"/>
                <w:sz w:val="20"/>
                <w:szCs w:val="20"/>
              </w:rPr>
              <w:t>е</w:t>
            </w:r>
            <w:r w:rsidR="001241E0" w:rsidRPr="00B023C5">
              <w:rPr>
                <w:rFonts w:eastAsia="Calibri"/>
                <w:sz w:val="20"/>
                <w:szCs w:val="20"/>
              </w:rPr>
              <w:t xml:space="preserve"> качества оказания медицинской помощи больным туберкулезом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B023C5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3 700,00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3 700,00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B023C5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B023C5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2.6</w:t>
            </w:r>
            <w:r w:rsidR="00B023C5">
              <w:rPr>
                <w:sz w:val="20"/>
                <w:szCs w:val="20"/>
              </w:rPr>
              <w:t>.</w:t>
            </w:r>
            <w:r w:rsidRPr="005E3019">
              <w:rPr>
                <w:sz w:val="20"/>
                <w:szCs w:val="20"/>
              </w:rPr>
              <w:t xml:space="preserve"> </w:t>
            </w:r>
            <w:r w:rsidRPr="005E3019">
              <w:rPr>
                <w:rFonts w:eastAsia="Calibri"/>
                <w:sz w:val="20"/>
                <w:szCs w:val="20"/>
              </w:rPr>
              <w:t xml:space="preserve">Приобретение оборудования для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спелеотерапии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0E444D">
              <w:rPr>
                <w:rFonts w:eastAsia="Calibri"/>
                <w:sz w:val="20"/>
                <w:szCs w:val="20"/>
              </w:rPr>
              <w:t>для филиала</w:t>
            </w:r>
            <w:r w:rsidRPr="005E3019">
              <w:rPr>
                <w:rFonts w:eastAsia="Calibri"/>
                <w:sz w:val="20"/>
                <w:szCs w:val="20"/>
              </w:rPr>
              <w:t xml:space="preserve"> ГБУЗ </w:t>
            </w:r>
            <w:r w:rsidRPr="005E3019">
              <w:rPr>
                <w:rFonts w:eastAsia="Calibri"/>
                <w:sz w:val="20"/>
                <w:szCs w:val="20"/>
              </w:rPr>
              <w:lastRenderedPageBreak/>
              <w:t>Р</w:t>
            </w:r>
            <w:r w:rsidR="00B023C5">
              <w:rPr>
                <w:rFonts w:eastAsia="Calibri"/>
                <w:sz w:val="20"/>
                <w:szCs w:val="20"/>
              </w:rPr>
              <w:t xml:space="preserve">еспублики </w:t>
            </w:r>
            <w:r w:rsidRPr="005E3019">
              <w:rPr>
                <w:rFonts w:eastAsia="Calibri"/>
                <w:sz w:val="20"/>
                <w:szCs w:val="20"/>
              </w:rPr>
              <w:t>Т</w:t>
            </w:r>
            <w:r w:rsidR="00B023C5">
              <w:rPr>
                <w:rFonts w:eastAsia="Calibri"/>
                <w:sz w:val="20"/>
                <w:szCs w:val="20"/>
              </w:rPr>
              <w:t>ыва</w:t>
            </w:r>
            <w:r w:rsidRPr="005E3019">
              <w:rPr>
                <w:rFonts w:eastAsia="Calibri"/>
                <w:sz w:val="20"/>
                <w:szCs w:val="20"/>
              </w:rPr>
              <w:t xml:space="preserve"> «Противотуберкулезный диспансер» в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Тандинском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кожууне</w:t>
            </w:r>
            <w:proofErr w:type="spellEnd"/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460,00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460,00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1241E0" w:rsidRPr="005E3019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сентября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</w:p>
          <w:p w:rsidR="001241E0" w:rsidRPr="005E3019" w:rsidRDefault="00B023C5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B023C5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Министерство фи</w:t>
            </w:r>
            <w:r w:rsidR="00B023C5">
              <w:rPr>
                <w:rFonts w:eastAsia="Calibri"/>
                <w:sz w:val="20"/>
                <w:szCs w:val="20"/>
              </w:rPr>
              <w:t xml:space="preserve">нансов 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 xml:space="preserve">Министерство </w:t>
            </w:r>
            <w:r w:rsidRPr="005E3019">
              <w:rPr>
                <w:rFonts w:eastAsia="Calibri"/>
                <w:sz w:val="20"/>
                <w:szCs w:val="20"/>
              </w:rPr>
              <w:lastRenderedPageBreak/>
              <w:t>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B023C5" w:rsidRDefault="00B023C5" w:rsidP="005E301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</w:t>
            </w:r>
            <w:r w:rsidR="001241E0" w:rsidRPr="00B023C5">
              <w:rPr>
                <w:rFonts w:eastAsia="Calibri"/>
                <w:sz w:val="20"/>
                <w:szCs w:val="20"/>
              </w:rPr>
              <w:t xml:space="preserve">риведение оснащения медицинским оборудованием согласно приказу </w:t>
            </w:r>
            <w:r w:rsidR="001241E0" w:rsidRPr="00B023C5">
              <w:rPr>
                <w:rFonts w:eastAsia="Calibri"/>
                <w:sz w:val="20"/>
                <w:szCs w:val="20"/>
              </w:rPr>
              <w:lastRenderedPageBreak/>
              <w:t>Министерства здравоохранения Российской Федерации от 15 ноября 2012 г. № 932н «Об утверждении Порядка оказания медицинской помощи больным туберкулезом» и расширение спектра оказываемых медицинских услуг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460,00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460,00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2.7</w:t>
            </w:r>
            <w:r w:rsidR="00B023C5">
              <w:rPr>
                <w:rFonts w:eastAsia="Calibri"/>
                <w:sz w:val="20"/>
                <w:szCs w:val="20"/>
              </w:rPr>
              <w:t>.</w:t>
            </w:r>
            <w:r w:rsidRPr="005E3019">
              <w:rPr>
                <w:rFonts w:eastAsia="Calibri"/>
                <w:sz w:val="20"/>
                <w:szCs w:val="20"/>
              </w:rPr>
              <w:t xml:space="preserve"> Приобретение гематологического анализатора в клинико-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диагности</w:t>
            </w:r>
            <w:proofErr w:type="spellEnd"/>
            <w:r w:rsidR="000E444D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ческую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лабораторию </w:t>
            </w:r>
            <w:r w:rsidR="000E444D">
              <w:rPr>
                <w:rFonts w:eastAsia="Calibri"/>
                <w:sz w:val="20"/>
                <w:szCs w:val="20"/>
              </w:rPr>
              <w:t xml:space="preserve">филиала </w:t>
            </w:r>
            <w:r w:rsidRPr="005E3019">
              <w:rPr>
                <w:rFonts w:eastAsia="Calibri"/>
                <w:sz w:val="20"/>
                <w:szCs w:val="20"/>
              </w:rPr>
              <w:t>ГБУЗ Р</w:t>
            </w:r>
            <w:r w:rsidR="00B023C5">
              <w:rPr>
                <w:rFonts w:eastAsia="Calibri"/>
                <w:sz w:val="20"/>
                <w:szCs w:val="20"/>
              </w:rPr>
              <w:t xml:space="preserve">еспублики </w:t>
            </w:r>
            <w:r w:rsidRPr="005E3019">
              <w:rPr>
                <w:rFonts w:eastAsia="Calibri"/>
                <w:sz w:val="20"/>
                <w:szCs w:val="20"/>
              </w:rPr>
              <w:t>Т</w:t>
            </w:r>
            <w:r w:rsidR="00B023C5">
              <w:rPr>
                <w:rFonts w:eastAsia="Calibri"/>
                <w:sz w:val="20"/>
                <w:szCs w:val="20"/>
              </w:rPr>
              <w:t>ыва</w:t>
            </w:r>
            <w:r w:rsidRPr="005E3019">
              <w:rPr>
                <w:rFonts w:eastAsia="Calibri"/>
                <w:sz w:val="20"/>
                <w:szCs w:val="20"/>
              </w:rPr>
              <w:t xml:space="preserve"> «Противотуберкулезный диспансер» в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Тандинском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кожууне</w:t>
            </w:r>
            <w:proofErr w:type="spellEnd"/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1000,00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1000,00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B023C5" w:rsidRDefault="00B023C5" w:rsidP="00B023C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сентября </w:t>
            </w:r>
            <w:r w:rsidR="001241E0" w:rsidRPr="005E3019">
              <w:rPr>
                <w:rFonts w:eastAsia="Calibri"/>
                <w:sz w:val="20"/>
                <w:szCs w:val="20"/>
              </w:rPr>
              <w:t>2023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</w:p>
          <w:p w:rsidR="001241E0" w:rsidRPr="005E3019" w:rsidRDefault="00B023C5" w:rsidP="00B023C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2023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B023C5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фи</w:t>
            </w:r>
            <w:r w:rsidR="00B023C5">
              <w:rPr>
                <w:rFonts w:eastAsia="Calibri"/>
                <w:sz w:val="20"/>
                <w:szCs w:val="20"/>
              </w:rPr>
              <w:t xml:space="preserve">нансов 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B023C5">
              <w:rPr>
                <w:rFonts w:eastAsia="Calibri"/>
                <w:sz w:val="20"/>
                <w:szCs w:val="20"/>
              </w:rPr>
              <w:t>п</w:t>
            </w:r>
            <w:r w:rsidR="001241E0" w:rsidRPr="00B023C5">
              <w:rPr>
                <w:rFonts w:eastAsia="Calibri"/>
                <w:sz w:val="20"/>
                <w:szCs w:val="20"/>
              </w:rPr>
              <w:t>риведение оснащения медицинским оборудованием согласно приказу Министерства здравоохранения Российской Федерации от 15 ноября 2012 г. № 932н «Об утверждении Порядка оказания медицинской помощи больным туберкулезом» и расширение спектра оказываемых медицинских услуг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1000,00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1000,00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 xml:space="preserve">2.8. Строительство нового здания </w:t>
            </w:r>
            <w:r w:rsidR="000E444D">
              <w:rPr>
                <w:sz w:val="20"/>
                <w:szCs w:val="20"/>
              </w:rPr>
              <w:t>р</w:t>
            </w:r>
            <w:r w:rsidRPr="005E3019">
              <w:rPr>
                <w:sz w:val="20"/>
                <w:szCs w:val="20"/>
              </w:rPr>
              <w:t>еспубликанской туберкулезной больницы</w:t>
            </w: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4 202 110,21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75 615,34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780 647,99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1 634 225,92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1 711 620,96</w:t>
            </w:r>
          </w:p>
        </w:tc>
        <w:tc>
          <w:tcPr>
            <w:tcW w:w="1360" w:type="dxa"/>
            <w:vMerge w:val="restart"/>
          </w:tcPr>
          <w:p w:rsidR="001241E0" w:rsidRPr="005E3019" w:rsidRDefault="00B023C5" w:rsidP="003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 2022 г. –</w:t>
            </w:r>
          </w:p>
          <w:p w:rsidR="001241E0" w:rsidRPr="005E3019" w:rsidRDefault="00B023C5" w:rsidP="003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декабря </w:t>
            </w:r>
            <w:r w:rsidR="001241E0" w:rsidRPr="005E3019">
              <w:rPr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Министерство строительства Рес</w:t>
            </w:r>
            <w:r w:rsidR="00B023C5">
              <w:rPr>
                <w:sz w:val="20"/>
                <w:szCs w:val="20"/>
              </w:rPr>
              <w:t>публики Тыва,</w:t>
            </w:r>
            <w:r w:rsidRPr="005E3019">
              <w:rPr>
                <w:sz w:val="20"/>
                <w:szCs w:val="20"/>
              </w:rPr>
              <w:t xml:space="preserve"> Министерство здравоохранения Республики Тыва</w:t>
            </w:r>
          </w:p>
        </w:tc>
        <w:tc>
          <w:tcPr>
            <w:tcW w:w="2352" w:type="dxa"/>
            <w:vMerge w:val="restart"/>
          </w:tcPr>
          <w:p w:rsidR="001241E0" w:rsidRPr="005E3019" w:rsidRDefault="00B023C5" w:rsidP="00B02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241E0" w:rsidRPr="005E3019">
              <w:rPr>
                <w:sz w:val="20"/>
                <w:szCs w:val="20"/>
              </w:rPr>
              <w:t>троительство нового здания туберкулезной больницы позволит оказывать специализированную медицинскую помощь больным туберкулезом. Новое здание туберкулезной больницы будет оснащено современным медицинским оборудованием, отвечать всем требованиям санитарно-</w:t>
            </w:r>
            <w:proofErr w:type="spellStart"/>
            <w:r w:rsidR="001241E0" w:rsidRPr="005E3019">
              <w:rPr>
                <w:sz w:val="20"/>
                <w:szCs w:val="20"/>
              </w:rPr>
              <w:t>эпидемио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1241E0" w:rsidRPr="005E3019">
              <w:rPr>
                <w:sz w:val="20"/>
                <w:szCs w:val="20"/>
              </w:rPr>
              <w:t>логического</w:t>
            </w:r>
            <w:r>
              <w:rPr>
                <w:sz w:val="20"/>
                <w:szCs w:val="20"/>
              </w:rPr>
              <w:t xml:space="preserve"> </w:t>
            </w:r>
            <w:r w:rsidR="001241E0" w:rsidRPr="005E3019">
              <w:rPr>
                <w:sz w:val="20"/>
                <w:szCs w:val="20"/>
              </w:rPr>
              <w:t>режима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4 155 040,49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69 810,57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772 841, 51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1 617 883,66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1 694 504,75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47069,72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5 804,77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7 806,48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16 342,26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17 116,21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B023C5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B023C5" w:rsidP="000E444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2.8.1. </w:t>
            </w:r>
            <w:r w:rsidR="001241E0" w:rsidRPr="005E3019">
              <w:rPr>
                <w:rFonts w:eastAsia="Calibri"/>
                <w:sz w:val="20"/>
                <w:szCs w:val="20"/>
              </w:rPr>
              <w:t>Проектно-изыска</w:t>
            </w:r>
            <w:r w:rsidR="000E444D">
              <w:rPr>
                <w:rFonts w:eastAsia="Calibri"/>
                <w:sz w:val="20"/>
                <w:szCs w:val="20"/>
              </w:rPr>
              <w:t>-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тельные работы по строительству </w:t>
            </w:r>
            <w:r w:rsidR="000E444D">
              <w:rPr>
                <w:rFonts w:eastAsia="Calibri"/>
                <w:sz w:val="20"/>
                <w:szCs w:val="20"/>
              </w:rPr>
              <w:t>р</w:t>
            </w:r>
            <w:r w:rsidR="001241E0" w:rsidRPr="005E3019">
              <w:rPr>
                <w:rFonts w:eastAsia="Calibri"/>
                <w:sz w:val="20"/>
                <w:szCs w:val="20"/>
              </w:rPr>
              <w:t>еспубликанской туберкулезной больницы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75 615,34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75 615,34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B023C5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сентября </w:t>
            </w:r>
            <w:r w:rsidR="001241E0" w:rsidRPr="005E3019">
              <w:rPr>
                <w:rFonts w:eastAsia="Calibri"/>
                <w:sz w:val="20"/>
                <w:szCs w:val="20"/>
              </w:rPr>
              <w:t>2022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</w:p>
          <w:p w:rsidR="001241E0" w:rsidRPr="005E3019" w:rsidRDefault="00B023C5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2022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строительства Рес</w:t>
            </w:r>
            <w:r w:rsidR="00B023C5">
              <w:rPr>
                <w:rFonts w:eastAsia="Calibri"/>
                <w:sz w:val="20"/>
                <w:szCs w:val="20"/>
              </w:rPr>
              <w:t>публики Тыва,</w:t>
            </w:r>
            <w:r w:rsidRPr="005E3019">
              <w:rPr>
                <w:rFonts w:eastAsia="Calibri"/>
                <w:sz w:val="20"/>
                <w:szCs w:val="20"/>
              </w:rPr>
              <w:t xml:space="preserve"> Мини</w:t>
            </w:r>
            <w:r w:rsidRPr="005E3019">
              <w:rPr>
                <w:rFonts w:eastAsia="Calibri"/>
                <w:sz w:val="20"/>
                <w:szCs w:val="20"/>
              </w:rPr>
              <w:lastRenderedPageBreak/>
              <w:t>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B023C5" w:rsidP="00B023C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</w:t>
            </w:r>
            <w:r w:rsidR="001241E0" w:rsidRPr="005E3019">
              <w:rPr>
                <w:rFonts w:eastAsia="Calibri"/>
                <w:sz w:val="20"/>
                <w:szCs w:val="20"/>
              </w:rPr>
              <w:t>троительство нового здания туберкулезной больницы позволит оказывать специализированную ме</w:t>
            </w:r>
            <w:r w:rsidR="001241E0" w:rsidRPr="005E3019">
              <w:rPr>
                <w:rFonts w:eastAsia="Calibri"/>
                <w:sz w:val="20"/>
                <w:szCs w:val="20"/>
              </w:rPr>
              <w:lastRenderedPageBreak/>
              <w:t>дицинскую помощь больным туберкулезом. Новое здание туберкулезной больницы будет оснащено современным медицинским оборудованием, отвечать всем требованиям санитарно-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эпидемио</w:t>
            </w:r>
            <w:proofErr w:type="spellEnd"/>
            <w:r>
              <w:rPr>
                <w:rFonts w:eastAsia="Calibri"/>
                <w:sz w:val="20"/>
                <w:szCs w:val="20"/>
              </w:rPr>
              <w:t>-</w:t>
            </w:r>
            <w:r w:rsidR="001241E0" w:rsidRPr="005E3019">
              <w:rPr>
                <w:rFonts w:eastAsia="Calibri"/>
                <w:sz w:val="20"/>
                <w:szCs w:val="20"/>
              </w:rPr>
              <w:t>логического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241E0" w:rsidRPr="005E3019">
              <w:rPr>
                <w:rFonts w:eastAsia="Calibri"/>
                <w:sz w:val="20"/>
                <w:szCs w:val="20"/>
              </w:rPr>
              <w:t>режима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69 810,57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69 810,57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="001241E0" w:rsidRPr="005E3019">
              <w:rPr>
                <w:rFonts w:eastAsia="Calibri"/>
                <w:sz w:val="20"/>
                <w:szCs w:val="20"/>
              </w:rPr>
              <w:t>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5 804,77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5 804,77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 xml:space="preserve">2.8.2. Строительство </w:t>
            </w:r>
            <w:r w:rsidR="000E444D">
              <w:rPr>
                <w:rFonts w:eastAsia="Calibri"/>
                <w:sz w:val="20"/>
                <w:szCs w:val="20"/>
              </w:rPr>
              <w:t>р</w:t>
            </w:r>
            <w:r w:rsidRPr="005E3019">
              <w:rPr>
                <w:rFonts w:eastAsia="Calibri"/>
                <w:sz w:val="20"/>
                <w:szCs w:val="20"/>
              </w:rPr>
              <w:t xml:space="preserve">еспубликанской туберкулезной больницы 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4 126 494,87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780 647,99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1 634 225,92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1 711 620,96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B023C5" w:rsidRDefault="00B023C5" w:rsidP="00B02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января </w:t>
            </w:r>
          </w:p>
          <w:p w:rsidR="00B023C5" w:rsidRDefault="001241E0" w:rsidP="00B023C5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2023 г.</w:t>
            </w:r>
            <w:r w:rsidR="00B023C5">
              <w:rPr>
                <w:sz w:val="20"/>
                <w:szCs w:val="20"/>
              </w:rPr>
              <w:t xml:space="preserve"> – </w:t>
            </w:r>
          </w:p>
          <w:p w:rsidR="001241E0" w:rsidRPr="005E3019" w:rsidRDefault="00B023C5" w:rsidP="00B02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декабря </w:t>
            </w:r>
            <w:r w:rsidR="001241E0" w:rsidRPr="005E3019">
              <w:rPr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B023C5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Министерство финансов </w:t>
            </w:r>
            <w:r w:rsidR="00B023C5">
              <w:rPr>
                <w:rFonts w:eastAsia="Calibri"/>
                <w:sz w:val="20"/>
                <w:szCs w:val="20"/>
              </w:rPr>
              <w:t xml:space="preserve">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1241E0" w:rsidRPr="005E3019">
              <w:rPr>
                <w:rFonts w:eastAsia="Calibri"/>
                <w:sz w:val="20"/>
                <w:szCs w:val="20"/>
              </w:rPr>
              <w:t>троительство нового здания туберкулезной больницы позволит оказывать специализированную медицинскую помощь больным туберкулезом. Новое здание туберкулезной больницы будет оснащено современным медицинским оборудованием, отвечать всем требованиям санитарно-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эпидемио</w:t>
            </w:r>
            <w:proofErr w:type="spellEnd"/>
            <w:r>
              <w:rPr>
                <w:rFonts w:eastAsia="Calibri"/>
                <w:sz w:val="20"/>
                <w:szCs w:val="20"/>
              </w:rPr>
              <w:t>-</w:t>
            </w:r>
            <w:r w:rsidR="001241E0" w:rsidRPr="005E3019">
              <w:rPr>
                <w:rFonts w:eastAsia="Calibri"/>
                <w:sz w:val="20"/>
                <w:szCs w:val="20"/>
              </w:rPr>
              <w:t>логического режима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4 085 229,92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772 841, 51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1 617 883,66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1 694 504,75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41 264,95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7 806,48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16 342,26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17 116,21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2.9. Проведение капитального ремонта взрослого отделения в филиале</w:t>
            </w:r>
            <w:r w:rsidR="000E444D">
              <w:rPr>
                <w:rFonts w:eastAsia="Calibri"/>
                <w:sz w:val="20"/>
                <w:szCs w:val="20"/>
              </w:rPr>
              <w:t xml:space="preserve"> противотуберкулезного диспансера в</w:t>
            </w:r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Барун-Хемчикско</w:t>
            </w:r>
            <w:r w:rsidR="000E444D">
              <w:rPr>
                <w:rFonts w:eastAsia="Calibri"/>
                <w:sz w:val="20"/>
                <w:szCs w:val="20"/>
              </w:rPr>
              <w:t>м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кожууне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4 800,00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4800,00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B023C5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августа </w:t>
            </w:r>
          </w:p>
          <w:p w:rsidR="00B023C5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2024 г.</w:t>
            </w:r>
            <w:r w:rsidR="00B023C5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B023C5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2024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B023C5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фи</w:t>
            </w:r>
            <w:r w:rsidR="00B023C5">
              <w:rPr>
                <w:rFonts w:eastAsia="Calibri"/>
                <w:sz w:val="20"/>
                <w:szCs w:val="20"/>
              </w:rPr>
              <w:t xml:space="preserve">нансов 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1241E0" w:rsidRPr="005E3019">
              <w:rPr>
                <w:rFonts w:eastAsia="Calibri"/>
                <w:sz w:val="20"/>
                <w:szCs w:val="20"/>
              </w:rPr>
              <w:t>роведение капитального ремонта взрослого отделения позволит улучшить условия пребывания больных в стационаре. Данное здание было построено в 1950 году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4 800,00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4800,00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2.10</w:t>
            </w:r>
            <w:r w:rsidR="00B023C5">
              <w:rPr>
                <w:rFonts w:eastAsia="Calibri"/>
                <w:sz w:val="20"/>
                <w:szCs w:val="20"/>
              </w:rPr>
              <w:t>.</w:t>
            </w:r>
            <w:r w:rsidRPr="005E3019">
              <w:rPr>
                <w:rFonts w:eastAsia="Calibri"/>
                <w:sz w:val="20"/>
                <w:szCs w:val="20"/>
              </w:rPr>
              <w:t xml:space="preserve"> Приобретение автомашин марки «УАЗ» в количестве 3 шт.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3 300,00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1 100,00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1 100,00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1 100,00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B023C5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сентября </w:t>
            </w:r>
            <w:r w:rsidR="001241E0" w:rsidRPr="005E3019">
              <w:rPr>
                <w:rFonts w:eastAsia="Calibri"/>
                <w:sz w:val="20"/>
                <w:szCs w:val="20"/>
              </w:rPr>
              <w:t>2023 г.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2023 г.</w:t>
            </w:r>
          </w:p>
          <w:p w:rsidR="001241E0" w:rsidRPr="005E3019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сентября 20</w:t>
            </w:r>
            <w:r w:rsidR="001241E0" w:rsidRPr="005E3019">
              <w:rPr>
                <w:rFonts w:eastAsia="Calibri"/>
                <w:sz w:val="20"/>
                <w:szCs w:val="20"/>
              </w:rPr>
              <w:t>24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</w:p>
          <w:p w:rsidR="001241E0" w:rsidRPr="005E3019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2024 г.</w:t>
            </w:r>
          </w:p>
          <w:p w:rsidR="001241E0" w:rsidRPr="005E3019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сентября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</w:p>
          <w:p w:rsidR="001241E0" w:rsidRPr="005E3019" w:rsidRDefault="00B023C5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B023C5">
            <w:pPr>
              <w:rPr>
                <w:sz w:val="20"/>
                <w:szCs w:val="20"/>
                <w:highlight w:val="yellow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Министерство фи</w:t>
            </w:r>
            <w:r w:rsidR="00B023C5">
              <w:rPr>
                <w:rFonts w:eastAsia="Calibri"/>
                <w:sz w:val="20"/>
                <w:szCs w:val="20"/>
              </w:rPr>
              <w:t xml:space="preserve">нансов 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1241E0" w:rsidRPr="005E3019" w:rsidRDefault="00B023C5" w:rsidP="000E444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="001241E0" w:rsidRPr="005E3019">
              <w:rPr>
                <w:rFonts w:eastAsia="Calibri"/>
                <w:sz w:val="20"/>
                <w:szCs w:val="20"/>
              </w:rPr>
              <w:t>а балансе противотуберкулезного диспансера состоит 15 автомашин, в том числе передвижные ФГ-установки на базе КАМАЗ, ПАЗ и ЗИЛ. И</w:t>
            </w:r>
            <w:r>
              <w:rPr>
                <w:rFonts w:eastAsia="Calibri"/>
                <w:sz w:val="20"/>
                <w:szCs w:val="20"/>
              </w:rPr>
              <w:t>знос автопарка составляет от 45</w:t>
            </w:r>
            <w:r w:rsidR="001241E0" w:rsidRPr="005E3019">
              <w:rPr>
                <w:rFonts w:eastAsia="Calibri"/>
                <w:sz w:val="20"/>
                <w:szCs w:val="20"/>
              </w:rPr>
              <w:t>-100</w:t>
            </w:r>
            <w:r>
              <w:rPr>
                <w:rFonts w:eastAsia="Calibri"/>
                <w:sz w:val="20"/>
                <w:szCs w:val="20"/>
              </w:rPr>
              <w:t xml:space="preserve"> процентов</w:t>
            </w:r>
            <w:r w:rsidR="000E444D">
              <w:rPr>
                <w:rFonts w:eastAsia="Calibri"/>
                <w:sz w:val="20"/>
                <w:szCs w:val="20"/>
              </w:rPr>
              <w:t>,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приобретение автомашин на </w:t>
            </w:r>
            <w:r w:rsidR="001241E0" w:rsidRPr="005E3019">
              <w:rPr>
                <w:rFonts w:eastAsia="Calibri"/>
                <w:sz w:val="20"/>
                <w:szCs w:val="20"/>
              </w:rPr>
              <w:lastRenderedPageBreak/>
              <w:t>базе УАЗ позволит осуществлять кураторские выезд</w:t>
            </w:r>
            <w:r w:rsidR="000E444D">
              <w:rPr>
                <w:rFonts w:eastAsia="Calibri"/>
                <w:sz w:val="20"/>
                <w:szCs w:val="20"/>
              </w:rPr>
              <w:t>ы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врачей в 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кожууны</w:t>
            </w:r>
            <w:proofErr w:type="spellEnd"/>
            <w:r w:rsidR="001241E0" w:rsidRPr="005E3019">
              <w:rPr>
                <w:rFonts w:eastAsia="Calibri"/>
                <w:sz w:val="20"/>
                <w:szCs w:val="20"/>
              </w:rPr>
              <w:t xml:space="preserve"> для оказания организационно-методической помощи, выезд</w:t>
            </w:r>
            <w:r w:rsidR="000E444D">
              <w:rPr>
                <w:rFonts w:eastAsia="Calibri"/>
                <w:sz w:val="20"/>
                <w:szCs w:val="20"/>
              </w:rPr>
              <w:t>ы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патронажных бригад для профилактики отрывов от лечения социально 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дезадаптированных</w:t>
            </w:r>
            <w:proofErr w:type="spellEnd"/>
            <w:r w:rsidR="001241E0" w:rsidRPr="005E3019">
              <w:rPr>
                <w:rFonts w:eastAsia="Calibri"/>
                <w:sz w:val="20"/>
                <w:szCs w:val="20"/>
              </w:rPr>
              <w:t xml:space="preserve"> больных туберкулезом 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3 300,00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1 100,00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1 100,00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1 100,00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3. Подготовка и переподготовка врачебных кадров противотуберкулезной службы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12 228,3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200,00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2676,1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4676,1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4676,1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B023C5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B023C5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 г.</w:t>
            </w:r>
            <w:r w:rsidR="00B023C5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B023C5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5000,0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1000,00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2000,00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2000,00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6100,00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50,00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1350,00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2350,00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2350,00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1 128,3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150,00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326,1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326,1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326,1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0E444D" w:rsidRDefault="001241E0" w:rsidP="000E444D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3.1. Обучение врачей противотуберкулезной службы республики в регион</w:t>
            </w:r>
            <w:r w:rsidR="000E444D">
              <w:rPr>
                <w:rFonts w:eastAsia="Calibri"/>
                <w:sz w:val="20"/>
                <w:szCs w:val="20"/>
              </w:rPr>
              <w:t>ах</w:t>
            </w:r>
            <w:r w:rsidRPr="005E3019">
              <w:rPr>
                <w:rFonts w:eastAsia="Calibri"/>
                <w:sz w:val="20"/>
                <w:szCs w:val="20"/>
              </w:rPr>
              <w:t xml:space="preserve"> Сибирского федерального округа, </w:t>
            </w:r>
          </w:p>
          <w:p w:rsidR="001241E0" w:rsidRPr="005E3019" w:rsidRDefault="000E444D" w:rsidP="000E444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="001241E0" w:rsidRPr="005E3019">
              <w:rPr>
                <w:rFonts w:eastAsia="Calibri"/>
                <w:sz w:val="20"/>
                <w:szCs w:val="20"/>
              </w:rPr>
              <w:t>г. Санкт-Петербург</w:t>
            </w:r>
            <w:r>
              <w:rPr>
                <w:rFonts w:eastAsia="Calibri"/>
                <w:sz w:val="20"/>
                <w:szCs w:val="20"/>
              </w:rPr>
              <w:t xml:space="preserve">е, </w:t>
            </w:r>
            <w:r w:rsidR="001241E0" w:rsidRPr="005E3019">
              <w:rPr>
                <w:rFonts w:eastAsia="Calibri"/>
                <w:sz w:val="20"/>
                <w:szCs w:val="20"/>
              </w:rPr>
              <w:t>Москв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1 428,3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476,1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476,1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476,1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B023C5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B023C5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 г.</w:t>
            </w:r>
            <w:r w:rsidR="00B023C5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B023C5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1241E0" w:rsidRPr="005E3019">
              <w:rPr>
                <w:rFonts w:eastAsia="Calibri"/>
                <w:sz w:val="20"/>
                <w:szCs w:val="20"/>
              </w:rPr>
              <w:t>бмен опытом с региональными противотуберкулезными службами и внедрение новых передовых технологий по организации противотуберкулезной помощи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900,0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528,3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176,1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176,1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176,1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3.2. Повышение квалификации и </w:t>
            </w:r>
            <w:r w:rsidR="000E444D">
              <w:rPr>
                <w:rFonts w:eastAsia="Calibri"/>
                <w:sz w:val="20"/>
                <w:szCs w:val="20"/>
              </w:rPr>
              <w:t xml:space="preserve">прохождение </w:t>
            </w:r>
            <w:r w:rsidRPr="005E3019">
              <w:rPr>
                <w:rFonts w:eastAsia="Calibri"/>
                <w:sz w:val="20"/>
                <w:szCs w:val="20"/>
              </w:rPr>
              <w:t>стажировк</w:t>
            </w:r>
            <w:r w:rsidR="000E444D">
              <w:rPr>
                <w:rFonts w:eastAsia="Calibri"/>
                <w:sz w:val="20"/>
                <w:szCs w:val="20"/>
              </w:rPr>
              <w:t>и</w:t>
            </w:r>
            <w:r w:rsidRPr="005E3019">
              <w:rPr>
                <w:rFonts w:eastAsia="Calibri"/>
                <w:sz w:val="20"/>
                <w:szCs w:val="20"/>
              </w:rPr>
              <w:t xml:space="preserve"> на рабочем месте врачей противотуберкулезной службы на базе ФГБУ «Национальный медицинский центр </w:t>
            </w:r>
            <w:proofErr w:type="spellStart"/>
            <w:r w:rsidRPr="005E3019">
              <w:rPr>
                <w:rFonts w:eastAsia="Calibri"/>
                <w:sz w:val="20"/>
                <w:szCs w:val="20"/>
              </w:rPr>
              <w:t>фтизиопульмонологии</w:t>
            </w:r>
            <w:proofErr w:type="spellEnd"/>
            <w:r w:rsidRPr="005E3019">
              <w:rPr>
                <w:rFonts w:eastAsia="Calibri"/>
                <w:sz w:val="20"/>
                <w:szCs w:val="20"/>
              </w:rPr>
              <w:t xml:space="preserve"> и инфекционных заболеваний»</w:t>
            </w:r>
            <w:r w:rsidR="000E444D">
              <w:rPr>
                <w:rFonts w:eastAsia="Calibri"/>
                <w:sz w:val="20"/>
                <w:szCs w:val="20"/>
              </w:rPr>
              <w:t xml:space="preserve"> Минздрава России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800,00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B023C5" w:rsidRDefault="00B023C5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B023C5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 г.</w:t>
            </w:r>
            <w:r w:rsidR="00B023C5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B023C5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1241E0" w:rsidRPr="005E3019">
              <w:rPr>
                <w:rFonts w:eastAsia="Calibri"/>
                <w:sz w:val="20"/>
                <w:szCs w:val="20"/>
              </w:rPr>
              <w:t>бмен опытом и оказание научно-методической помощи противотуберкулезной службе республики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50,00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50,00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50,00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50,00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600,00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150,00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150,00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150,00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150,00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0E444D">
        <w:trPr>
          <w:trHeight w:val="20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3.3. Организация и проведение обучающих семи</w:t>
            </w:r>
            <w:r w:rsidRPr="005E3019">
              <w:rPr>
                <w:rFonts w:eastAsia="Calibri"/>
                <w:sz w:val="20"/>
                <w:szCs w:val="20"/>
              </w:rPr>
              <w:lastRenderedPageBreak/>
              <w:t>наров для работников медицинских организаций общей лечебной сети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lastRenderedPageBreak/>
              <w:t>финансирование не требуется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 г.</w:t>
            </w:r>
            <w:r w:rsidR="00846F78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846F78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1241E0" w:rsidRPr="005E3019">
              <w:rPr>
                <w:rFonts w:eastAsia="Calibri"/>
                <w:sz w:val="20"/>
                <w:szCs w:val="20"/>
              </w:rPr>
              <w:t>овышение уровня подготовки медицинских работ</w:t>
            </w:r>
            <w:r w:rsidR="001241E0" w:rsidRPr="005E3019">
              <w:rPr>
                <w:rFonts w:eastAsia="Calibri"/>
                <w:sz w:val="20"/>
                <w:szCs w:val="20"/>
              </w:rPr>
              <w:lastRenderedPageBreak/>
              <w:t>ников по вопросам выявления туберкулеза на постоянной основе</w:t>
            </w:r>
          </w:p>
        </w:tc>
      </w:tr>
      <w:tr w:rsidR="000E444D" w:rsidRPr="005E3019" w:rsidTr="000E444D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44D" w:rsidRPr="005E3019" w:rsidRDefault="000E444D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44D" w:rsidRPr="005E3019" w:rsidRDefault="000E444D" w:rsidP="005E301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44D" w:rsidRPr="005E3019" w:rsidRDefault="000E444D" w:rsidP="005E30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44D" w:rsidRPr="005E3019" w:rsidRDefault="000E444D" w:rsidP="005E30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44D" w:rsidRPr="005E3019" w:rsidRDefault="000E444D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44D" w:rsidRPr="005E3019" w:rsidRDefault="000E444D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44D" w:rsidRPr="005E3019" w:rsidRDefault="000E444D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44D" w:rsidRDefault="000E444D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44D" w:rsidRPr="005E3019" w:rsidRDefault="000E444D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44D" w:rsidRDefault="000E444D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0E444D">
        <w:trPr>
          <w:trHeight w:val="20"/>
        </w:trPr>
        <w:tc>
          <w:tcPr>
            <w:tcW w:w="2296" w:type="dxa"/>
            <w:tcBorders>
              <w:top w:val="nil"/>
            </w:tcBorders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3.4. Организация обучающих семинаров для врачей-фтизиатров стационарного и амбулаторного звена по вопросам лечения больных туберкулезом в соответствии с клиническими рекомендациями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auto"/>
            <w:hideMark/>
          </w:tcPr>
          <w:p w:rsidR="001241E0" w:rsidRPr="005E3019" w:rsidRDefault="00B023C5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 г.</w:t>
            </w:r>
            <w:r w:rsidR="00846F78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846F78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auto"/>
            <w:hideMark/>
          </w:tcPr>
          <w:p w:rsidR="001241E0" w:rsidRPr="005E3019" w:rsidRDefault="00846F78" w:rsidP="00846F78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1241E0" w:rsidRPr="005E3019">
              <w:rPr>
                <w:rFonts w:eastAsia="Calibri"/>
                <w:sz w:val="20"/>
                <w:szCs w:val="20"/>
              </w:rPr>
              <w:t>овышение уровня профессиональной подготовки врачей-фтизиатров по вопросам лечения больных туберкулезом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</w:tcPr>
          <w:p w:rsidR="001241E0" w:rsidRPr="005E3019" w:rsidRDefault="001241E0" w:rsidP="000E444D">
            <w:pPr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3.5. Укомплектование врачами фтизиатрами по программе «Земский доктор»</w:t>
            </w:r>
            <w:r w:rsidR="000E444D">
              <w:rPr>
                <w:sz w:val="20"/>
                <w:szCs w:val="20"/>
              </w:rPr>
              <w:t xml:space="preserve">: </w:t>
            </w:r>
            <w:proofErr w:type="spellStart"/>
            <w:r w:rsidR="000E444D">
              <w:rPr>
                <w:sz w:val="20"/>
                <w:szCs w:val="20"/>
              </w:rPr>
              <w:t>Тандинский</w:t>
            </w:r>
            <w:proofErr w:type="spellEnd"/>
            <w:r w:rsidR="000E444D">
              <w:rPr>
                <w:sz w:val="20"/>
                <w:szCs w:val="20"/>
              </w:rPr>
              <w:t xml:space="preserve"> </w:t>
            </w:r>
            <w:proofErr w:type="spellStart"/>
            <w:r w:rsidR="000E444D">
              <w:rPr>
                <w:sz w:val="20"/>
                <w:szCs w:val="20"/>
              </w:rPr>
              <w:t>кожуун</w:t>
            </w:r>
            <w:proofErr w:type="spellEnd"/>
            <w:r w:rsidR="000E444D">
              <w:rPr>
                <w:sz w:val="20"/>
                <w:szCs w:val="20"/>
              </w:rPr>
              <w:t xml:space="preserve"> – 1</w:t>
            </w:r>
            <w:r w:rsidRPr="005E3019">
              <w:rPr>
                <w:sz w:val="20"/>
                <w:szCs w:val="20"/>
              </w:rPr>
              <w:t>, Бай-</w:t>
            </w:r>
            <w:proofErr w:type="spellStart"/>
            <w:r w:rsidRPr="005E3019">
              <w:rPr>
                <w:sz w:val="20"/>
                <w:szCs w:val="20"/>
              </w:rPr>
              <w:t>Тайгинский</w:t>
            </w:r>
            <w:proofErr w:type="spellEnd"/>
            <w:r w:rsidRPr="005E3019">
              <w:rPr>
                <w:sz w:val="20"/>
                <w:szCs w:val="20"/>
              </w:rPr>
              <w:t xml:space="preserve"> </w:t>
            </w:r>
            <w:proofErr w:type="spellStart"/>
            <w:r w:rsidR="000E444D">
              <w:rPr>
                <w:sz w:val="20"/>
                <w:szCs w:val="20"/>
              </w:rPr>
              <w:t>кожуун</w:t>
            </w:r>
            <w:proofErr w:type="spellEnd"/>
            <w:r w:rsidR="000E444D" w:rsidRPr="005E3019">
              <w:rPr>
                <w:sz w:val="20"/>
                <w:szCs w:val="20"/>
              </w:rPr>
              <w:t xml:space="preserve"> </w:t>
            </w:r>
            <w:r w:rsidR="000E444D">
              <w:rPr>
                <w:sz w:val="20"/>
                <w:szCs w:val="20"/>
              </w:rPr>
              <w:t xml:space="preserve">– 1, </w:t>
            </w:r>
            <w:proofErr w:type="spellStart"/>
            <w:r w:rsidR="000E444D">
              <w:rPr>
                <w:sz w:val="20"/>
                <w:szCs w:val="20"/>
              </w:rPr>
              <w:t>Чеди-Хольский</w:t>
            </w:r>
            <w:proofErr w:type="spellEnd"/>
            <w:r w:rsidR="000E444D">
              <w:rPr>
                <w:sz w:val="20"/>
                <w:szCs w:val="20"/>
              </w:rPr>
              <w:t xml:space="preserve"> </w:t>
            </w:r>
            <w:proofErr w:type="spellStart"/>
            <w:r w:rsidR="000E444D">
              <w:rPr>
                <w:sz w:val="20"/>
                <w:szCs w:val="20"/>
              </w:rPr>
              <w:t>кожуун</w:t>
            </w:r>
            <w:proofErr w:type="spellEnd"/>
            <w:r w:rsidR="000E444D" w:rsidRPr="005E3019">
              <w:rPr>
                <w:sz w:val="20"/>
                <w:szCs w:val="20"/>
              </w:rPr>
              <w:t xml:space="preserve"> </w:t>
            </w:r>
            <w:r w:rsidR="000E444D">
              <w:rPr>
                <w:sz w:val="20"/>
                <w:szCs w:val="20"/>
              </w:rPr>
              <w:t>–</w:t>
            </w:r>
            <w:r w:rsidRPr="005E3019">
              <w:rPr>
                <w:sz w:val="20"/>
                <w:szCs w:val="20"/>
              </w:rPr>
              <w:t>1</w:t>
            </w:r>
            <w:r w:rsidR="000E444D">
              <w:rPr>
                <w:sz w:val="20"/>
                <w:szCs w:val="20"/>
              </w:rPr>
              <w:t xml:space="preserve">, </w:t>
            </w:r>
            <w:r w:rsidRPr="005E3019">
              <w:rPr>
                <w:sz w:val="20"/>
                <w:szCs w:val="20"/>
              </w:rPr>
              <w:t>Тес-</w:t>
            </w:r>
            <w:proofErr w:type="spellStart"/>
            <w:r w:rsidRPr="005E3019">
              <w:rPr>
                <w:sz w:val="20"/>
                <w:szCs w:val="20"/>
              </w:rPr>
              <w:t>Хемский</w:t>
            </w:r>
            <w:proofErr w:type="spellEnd"/>
            <w:r w:rsidR="000E444D">
              <w:rPr>
                <w:sz w:val="20"/>
                <w:szCs w:val="20"/>
              </w:rPr>
              <w:t xml:space="preserve"> </w:t>
            </w:r>
            <w:proofErr w:type="spellStart"/>
            <w:r w:rsidR="000E444D">
              <w:rPr>
                <w:sz w:val="20"/>
                <w:szCs w:val="20"/>
              </w:rPr>
              <w:t>кожуун</w:t>
            </w:r>
            <w:proofErr w:type="spellEnd"/>
            <w:r w:rsidR="000E444D">
              <w:rPr>
                <w:sz w:val="20"/>
                <w:szCs w:val="20"/>
              </w:rPr>
              <w:t xml:space="preserve"> –1,</w:t>
            </w:r>
            <w:r w:rsidRPr="005E3019">
              <w:rPr>
                <w:sz w:val="20"/>
                <w:szCs w:val="20"/>
              </w:rPr>
              <w:t xml:space="preserve"> </w:t>
            </w:r>
            <w:r w:rsidR="000E444D" w:rsidRPr="005E3019">
              <w:rPr>
                <w:sz w:val="20"/>
                <w:szCs w:val="20"/>
              </w:rPr>
              <w:t xml:space="preserve">филиал </w:t>
            </w:r>
            <w:r w:rsidRPr="005E3019">
              <w:rPr>
                <w:sz w:val="20"/>
                <w:szCs w:val="20"/>
              </w:rPr>
              <w:t>ГБУЗ Р</w:t>
            </w:r>
            <w:r w:rsidR="00846F78">
              <w:rPr>
                <w:sz w:val="20"/>
                <w:szCs w:val="20"/>
              </w:rPr>
              <w:t xml:space="preserve">еспублики </w:t>
            </w:r>
            <w:r w:rsidRPr="005E3019">
              <w:rPr>
                <w:sz w:val="20"/>
                <w:szCs w:val="20"/>
              </w:rPr>
              <w:t>Т</w:t>
            </w:r>
            <w:r w:rsidR="00846F78">
              <w:rPr>
                <w:sz w:val="20"/>
                <w:szCs w:val="20"/>
              </w:rPr>
              <w:t>ыва</w:t>
            </w:r>
            <w:r w:rsidRPr="005E3019">
              <w:rPr>
                <w:sz w:val="20"/>
                <w:szCs w:val="20"/>
              </w:rPr>
              <w:t xml:space="preserve"> «Противотуберкулезный диспансер» в </w:t>
            </w:r>
            <w:proofErr w:type="spellStart"/>
            <w:r w:rsidRPr="005E3019">
              <w:rPr>
                <w:sz w:val="20"/>
                <w:szCs w:val="20"/>
              </w:rPr>
              <w:t>Тандин</w:t>
            </w:r>
            <w:r w:rsidR="000E444D">
              <w:rPr>
                <w:sz w:val="20"/>
                <w:szCs w:val="20"/>
              </w:rPr>
              <w:t>ском</w:t>
            </w:r>
            <w:proofErr w:type="spellEnd"/>
            <w:r w:rsidR="000E444D">
              <w:rPr>
                <w:sz w:val="20"/>
                <w:szCs w:val="20"/>
              </w:rPr>
              <w:t xml:space="preserve"> </w:t>
            </w:r>
            <w:proofErr w:type="spellStart"/>
            <w:r w:rsidR="000E444D">
              <w:rPr>
                <w:sz w:val="20"/>
                <w:szCs w:val="20"/>
              </w:rPr>
              <w:t>кожууне</w:t>
            </w:r>
            <w:proofErr w:type="spellEnd"/>
            <w:r w:rsidR="000E444D">
              <w:rPr>
                <w:sz w:val="20"/>
                <w:szCs w:val="20"/>
              </w:rPr>
              <w:t xml:space="preserve"> – </w:t>
            </w:r>
            <w:r w:rsidRPr="005E3019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1241E0" w:rsidRPr="005E3019" w:rsidRDefault="00846F78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2 000,00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4 000,00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4 000,00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августа </w:t>
            </w:r>
          </w:p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2023 г.</w:t>
            </w:r>
            <w:r w:rsidR="00846F78">
              <w:rPr>
                <w:rFonts w:eastAsia="Calibri"/>
                <w:sz w:val="20"/>
                <w:szCs w:val="20"/>
              </w:rPr>
              <w:t xml:space="preserve"> –</w:t>
            </w:r>
          </w:p>
          <w:p w:rsidR="001241E0" w:rsidRPr="005E3019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2025 </w:t>
            </w:r>
            <w:proofErr w:type="gramStart"/>
            <w:r w:rsidR="001241E0" w:rsidRPr="005E3019">
              <w:rPr>
                <w:rFonts w:eastAsia="Calibri"/>
                <w:sz w:val="20"/>
                <w:szCs w:val="20"/>
              </w:rPr>
              <w:t>г..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</w:tcPr>
          <w:p w:rsidR="001241E0" w:rsidRPr="005E3019" w:rsidRDefault="00846F78" w:rsidP="005E301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акрепление врачебных кадров и улучшение организации противотуберкулезной работы в 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кожуунах</w:t>
            </w:r>
            <w:proofErr w:type="spellEnd"/>
          </w:p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846F78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1 000,00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2 000,00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2 000,00</w:t>
            </w:r>
          </w:p>
        </w:tc>
        <w:tc>
          <w:tcPr>
            <w:tcW w:w="1360" w:type="dxa"/>
            <w:vMerge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846F78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1 000,00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2 000,00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2 000,00</w:t>
            </w:r>
          </w:p>
        </w:tc>
        <w:tc>
          <w:tcPr>
            <w:tcW w:w="1360" w:type="dxa"/>
            <w:vMerge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846F78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241E0" w:rsidRPr="005E3019" w:rsidRDefault="001241E0" w:rsidP="005E301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4. Повышение эффективности оказания специализированной медицинской помощи больным туберкулезом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131 393,08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32 848,27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32 848,27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32 848,27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32 848,27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1241E0" w:rsidP="00846F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 г</w:t>
            </w:r>
            <w:r w:rsidR="00846F78">
              <w:rPr>
                <w:rFonts w:eastAsia="Calibri"/>
                <w:sz w:val="20"/>
                <w:szCs w:val="20"/>
              </w:rPr>
              <w:t xml:space="preserve"> –</w:t>
            </w:r>
          </w:p>
          <w:p w:rsidR="001241E0" w:rsidRPr="005E3019" w:rsidRDefault="00846F78" w:rsidP="00846F7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40 302,00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10 075,5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10 075,5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10 075,5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10 075,5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91 091,08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22 772,77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22 772,77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22 772,77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22 772,77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4.1. Обеспечение противоэпидемических, санитарно-гигиенических мероприятий в очагах туберкулезной инфекции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 г.</w:t>
            </w:r>
            <w:r w:rsidR="00846F78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846F78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shd w:val="clear" w:color="auto" w:fill="auto"/>
            <w:hideMark/>
          </w:tcPr>
          <w:p w:rsidR="001241E0" w:rsidRPr="005E3019" w:rsidRDefault="001241E0" w:rsidP="00846F78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</w:t>
            </w:r>
            <w:r w:rsidR="00846F78">
              <w:rPr>
                <w:rFonts w:eastAsia="Calibri"/>
                <w:sz w:val="20"/>
                <w:szCs w:val="20"/>
              </w:rPr>
              <w:t>публики Тыва, о</w:t>
            </w:r>
            <w:r w:rsidRPr="005E3019">
              <w:rPr>
                <w:rFonts w:eastAsia="Calibri"/>
                <w:sz w:val="20"/>
                <w:szCs w:val="20"/>
              </w:rPr>
              <w:t>рганы местного самоуправления</w:t>
            </w:r>
            <w:r w:rsidR="00846F78">
              <w:rPr>
                <w:rFonts w:eastAsia="Calibri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352" w:type="dxa"/>
            <w:shd w:val="clear" w:color="auto" w:fill="auto"/>
            <w:hideMark/>
          </w:tcPr>
          <w:p w:rsidR="000E444D" w:rsidRDefault="00846F78" w:rsidP="000E444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1241E0" w:rsidRPr="005E3019">
              <w:rPr>
                <w:rFonts w:eastAsia="Calibri"/>
                <w:sz w:val="20"/>
                <w:szCs w:val="20"/>
              </w:rPr>
              <w:t>родолжен</w:t>
            </w:r>
            <w:r w:rsidR="000E444D">
              <w:rPr>
                <w:rFonts w:eastAsia="Calibri"/>
                <w:sz w:val="20"/>
                <w:szCs w:val="20"/>
              </w:rPr>
              <w:t>ие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работ</w:t>
            </w:r>
            <w:r w:rsidR="000E444D">
              <w:rPr>
                <w:rFonts w:eastAsia="Calibri"/>
                <w:sz w:val="20"/>
                <w:szCs w:val="20"/>
              </w:rPr>
              <w:t>ы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по проведению заключительной дезинфекции </w:t>
            </w:r>
            <w:proofErr w:type="spellStart"/>
            <w:r w:rsidR="001241E0" w:rsidRPr="005E3019">
              <w:rPr>
                <w:rFonts w:eastAsia="Calibri"/>
                <w:sz w:val="20"/>
                <w:szCs w:val="20"/>
              </w:rPr>
              <w:t>бакочагов</w:t>
            </w:r>
            <w:proofErr w:type="spellEnd"/>
            <w:r w:rsidR="001241E0" w:rsidRPr="005E3019">
              <w:rPr>
                <w:rFonts w:eastAsia="Calibri"/>
                <w:sz w:val="20"/>
                <w:szCs w:val="20"/>
              </w:rPr>
              <w:t xml:space="preserve"> путем обеспечения 100</w:t>
            </w:r>
            <w:r w:rsidR="000E444D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проценто</w:t>
            </w:r>
            <w:r w:rsidR="000E444D">
              <w:rPr>
                <w:rFonts w:eastAsia="Calibri"/>
                <w:sz w:val="20"/>
                <w:szCs w:val="20"/>
              </w:rPr>
              <w:t>го охвата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бациллярных очагов заключительной дезинфекцией в </w:t>
            </w:r>
            <w:r w:rsidR="001241E0" w:rsidRPr="005E3019">
              <w:rPr>
                <w:rFonts w:eastAsia="Calibri"/>
                <w:sz w:val="20"/>
                <w:szCs w:val="20"/>
              </w:rPr>
              <w:lastRenderedPageBreak/>
              <w:t>целях предотвращения распространения туберкулеза среди населения согласно прик</w:t>
            </w:r>
            <w:r w:rsidR="001241E0" w:rsidRPr="00846F78">
              <w:rPr>
                <w:rFonts w:eastAsia="Calibri"/>
                <w:sz w:val="20"/>
                <w:szCs w:val="20"/>
              </w:rPr>
              <w:t>азу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Министерства здравоохранения  Республики Тыва от 19 января 2022 г. </w:t>
            </w:r>
          </w:p>
          <w:p w:rsidR="001241E0" w:rsidRPr="005E3019" w:rsidRDefault="001241E0" w:rsidP="000E444D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№</w:t>
            </w:r>
            <w:r w:rsidR="00846F78">
              <w:rPr>
                <w:rFonts w:eastAsia="Calibri"/>
                <w:sz w:val="20"/>
                <w:szCs w:val="20"/>
              </w:rPr>
              <w:t xml:space="preserve"> </w:t>
            </w:r>
            <w:r w:rsidRPr="005E3019">
              <w:rPr>
                <w:rFonts w:eastAsia="Calibri"/>
                <w:sz w:val="20"/>
                <w:szCs w:val="20"/>
              </w:rPr>
              <w:t>52пр/22 «Об утверждении графика проведения флюорографического обследования сельского населения и заключительной дезинфекции бациллярных очагов Республики Тыва передвижными установками ГБУЗ Р</w:t>
            </w:r>
            <w:r w:rsidR="00846F78">
              <w:rPr>
                <w:rFonts w:eastAsia="Calibri"/>
                <w:sz w:val="20"/>
                <w:szCs w:val="20"/>
              </w:rPr>
              <w:t xml:space="preserve">еспублики </w:t>
            </w:r>
            <w:r w:rsidRPr="005E3019">
              <w:rPr>
                <w:rFonts w:eastAsia="Calibri"/>
                <w:sz w:val="20"/>
                <w:szCs w:val="20"/>
              </w:rPr>
              <w:t>Т</w:t>
            </w:r>
            <w:r w:rsidR="00846F78">
              <w:rPr>
                <w:rFonts w:eastAsia="Calibri"/>
                <w:sz w:val="20"/>
                <w:szCs w:val="20"/>
              </w:rPr>
              <w:t>ыва</w:t>
            </w:r>
            <w:r w:rsidRPr="005E3019">
              <w:rPr>
                <w:rFonts w:eastAsia="Calibri"/>
                <w:sz w:val="20"/>
                <w:szCs w:val="20"/>
              </w:rPr>
              <w:t xml:space="preserve"> «Противотуберкулезный диспансер» на 2022 год»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4.2. Обеспечение противотуберкулезными препаратами резервного ряда для лечения туберкулеза с широкой лекарственной устойчивостью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77 204,00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19 301,00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19 301,00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19 301,00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19 301,00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 г.</w:t>
            </w:r>
            <w:r w:rsidR="00846F78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</w:t>
            </w:r>
            <w:r w:rsidR="00846F78">
              <w:rPr>
                <w:rFonts w:eastAsia="Calibri"/>
                <w:sz w:val="20"/>
                <w:szCs w:val="20"/>
              </w:rPr>
              <w:t xml:space="preserve">1 </w:t>
            </w:r>
            <w:r w:rsidR="00846F78">
              <w:rPr>
                <w:sz w:val="20"/>
                <w:szCs w:val="20"/>
              </w:rPr>
              <w:t xml:space="preserve">декабря </w:t>
            </w:r>
            <w:r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846F78" w:rsidP="000E444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1241E0" w:rsidRPr="005E3019">
              <w:rPr>
                <w:rFonts w:eastAsia="Calibri"/>
                <w:sz w:val="20"/>
                <w:szCs w:val="20"/>
              </w:rPr>
              <w:t>беспечен</w:t>
            </w:r>
            <w:r w:rsidR="000E444D">
              <w:rPr>
                <w:rFonts w:eastAsia="Calibri"/>
                <w:sz w:val="20"/>
                <w:szCs w:val="20"/>
              </w:rPr>
              <w:t>ие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потребност</w:t>
            </w:r>
            <w:r w:rsidR="000E444D">
              <w:rPr>
                <w:rFonts w:eastAsia="Calibri"/>
                <w:sz w:val="20"/>
                <w:szCs w:val="20"/>
              </w:rPr>
              <w:t>и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в противотуберкулезных препаратах резервного ряда для лечения больных туберкулезом с широкой лекарственной устойчивостью</w:t>
            </w:r>
            <w:r w:rsidR="000E444D">
              <w:rPr>
                <w:rFonts w:eastAsia="Calibri"/>
                <w:sz w:val="20"/>
                <w:szCs w:val="20"/>
              </w:rPr>
              <w:t>;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0E444D">
              <w:rPr>
                <w:rFonts w:eastAsia="Calibri"/>
                <w:sz w:val="20"/>
                <w:szCs w:val="20"/>
              </w:rPr>
              <w:t>с</w:t>
            </w:r>
            <w:r w:rsidR="001241E0" w:rsidRPr="005E3019">
              <w:rPr>
                <w:rFonts w:eastAsia="Calibri"/>
                <w:sz w:val="20"/>
                <w:szCs w:val="20"/>
              </w:rPr>
              <w:t>нижение смертности от туберкулеза до 11,5 случа</w:t>
            </w:r>
            <w:r w:rsidR="000E444D">
              <w:rPr>
                <w:rFonts w:eastAsia="Calibri"/>
                <w:sz w:val="20"/>
                <w:szCs w:val="20"/>
              </w:rPr>
              <w:t>я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на 100 тыс. населения</w:t>
            </w:r>
            <w:r w:rsidR="000E444D">
              <w:rPr>
                <w:rFonts w:eastAsia="Calibri"/>
                <w:sz w:val="20"/>
                <w:szCs w:val="20"/>
              </w:rPr>
              <w:t>;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0E444D">
              <w:rPr>
                <w:rFonts w:eastAsia="Calibri"/>
                <w:sz w:val="20"/>
                <w:szCs w:val="20"/>
              </w:rPr>
              <w:t>у</w:t>
            </w:r>
            <w:r w:rsidR="001241E0" w:rsidRPr="005E3019">
              <w:rPr>
                <w:rFonts w:eastAsia="Calibri"/>
                <w:sz w:val="20"/>
                <w:szCs w:val="20"/>
              </w:rPr>
              <w:t>величение эффективности лечения больных с множественной лекарственной устойчивостью и широкой лекарственной устойчивостью туберкулезом до 80 процентов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77 204,00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19 301,00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19 301,00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19 301,00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19 301,00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4.3. Приобретение расходных материалов для микробиологических, в </w:t>
            </w:r>
            <w:r w:rsidRPr="005E3019">
              <w:rPr>
                <w:rFonts w:eastAsia="Calibri"/>
                <w:sz w:val="20"/>
                <w:szCs w:val="20"/>
              </w:rPr>
              <w:lastRenderedPageBreak/>
              <w:t>том числе молекулярно-генетических исследований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54 189,08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13 547,27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13 547,27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13 547,27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13 547,27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 г.</w:t>
            </w:r>
            <w:r w:rsidR="00846F78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846F78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846F78" w:rsidP="000E444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0E444D">
              <w:rPr>
                <w:rFonts w:eastAsia="Calibri"/>
                <w:sz w:val="20"/>
                <w:szCs w:val="20"/>
              </w:rPr>
              <w:t>роведение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работ</w:t>
            </w:r>
            <w:r w:rsidR="000E444D">
              <w:rPr>
                <w:rFonts w:eastAsia="Calibri"/>
                <w:sz w:val="20"/>
                <w:szCs w:val="20"/>
              </w:rPr>
              <w:t>ы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по раннему выявлению туберкулеза посредством </w:t>
            </w:r>
            <w:r w:rsidR="001241E0" w:rsidRPr="005E3019">
              <w:rPr>
                <w:rFonts w:eastAsia="Calibri"/>
                <w:sz w:val="20"/>
                <w:szCs w:val="20"/>
              </w:rPr>
              <w:lastRenderedPageBreak/>
              <w:t>сплошного флюорографического обследования населения республики, что позволит выявлять туберкулез на ранней стадии заболевания и обеспечена потребность в расходных материалах для микробиологических исследований, что способствует ускоренному выявлению возбудителя туберкулеза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40 302,0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10 075,5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10 075,5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10 075,5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10 075,5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13 887,08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3 471,77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3 471,77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3 471,77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3 471,77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4.4. Оказание медицинской помощи больным туберкулезом с деструктивными, распространенными формами туберкулеза, в том числе с МЛУ, ШЛУ</w:t>
            </w:r>
            <w:r w:rsidR="000E444D">
              <w:rPr>
                <w:rFonts w:eastAsia="Calibri"/>
                <w:sz w:val="20"/>
                <w:szCs w:val="20"/>
              </w:rPr>
              <w:t>,</w:t>
            </w:r>
            <w:r w:rsidRPr="005E3019">
              <w:rPr>
                <w:rFonts w:eastAsia="Calibri"/>
                <w:sz w:val="20"/>
                <w:szCs w:val="20"/>
              </w:rPr>
              <w:t xml:space="preserve"> на базе ФГБУ «</w:t>
            </w:r>
            <w:r w:rsidR="00F173F9" w:rsidRPr="00F173F9">
              <w:rPr>
                <w:rFonts w:eastAsia="Calibri"/>
                <w:sz w:val="20"/>
                <w:szCs w:val="20"/>
              </w:rPr>
              <w:t xml:space="preserve">Национальный медицинский исследовательский центр </w:t>
            </w:r>
            <w:proofErr w:type="spellStart"/>
            <w:r w:rsidR="00F173F9" w:rsidRPr="00F173F9">
              <w:rPr>
                <w:rFonts w:eastAsia="Calibri"/>
                <w:sz w:val="20"/>
                <w:szCs w:val="20"/>
              </w:rPr>
              <w:t>фтизиопульмонологии</w:t>
            </w:r>
            <w:proofErr w:type="spellEnd"/>
            <w:r w:rsidR="00F173F9" w:rsidRPr="00F173F9">
              <w:rPr>
                <w:rFonts w:eastAsia="Calibri"/>
                <w:sz w:val="20"/>
                <w:szCs w:val="20"/>
              </w:rPr>
              <w:t xml:space="preserve"> и инфекционных заболеваний» Минздрава России </w:t>
            </w:r>
            <w:r w:rsidRPr="005E3019">
              <w:rPr>
                <w:rFonts w:eastAsia="Calibri"/>
                <w:sz w:val="20"/>
                <w:szCs w:val="20"/>
              </w:rPr>
              <w:t>и ФГБУ «</w:t>
            </w:r>
            <w:r w:rsidR="00F173F9" w:rsidRPr="00F173F9">
              <w:rPr>
                <w:rFonts w:eastAsia="Calibri"/>
                <w:sz w:val="20"/>
                <w:szCs w:val="20"/>
              </w:rPr>
              <w:t>Новосибирский научно-исследовательский институт туберкулеза» Минздрава России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 г.</w:t>
            </w:r>
            <w:r w:rsidR="00846F78">
              <w:rPr>
                <w:rFonts w:eastAsia="Calibri"/>
                <w:sz w:val="20"/>
                <w:szCs w:val="20"/>
              </w:rPr>
              <w:t xml:space="preserve"> – </w:t>
            </w:r>
          </w:p>
          <w:p w:rsidR="001241E0" w:rsidRPr="005E3019" w:rsidRDefault="00846F78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shd w:val="clear" w:color="auto" w:fill="auto"/>
            <w:hideMark/>
          </w:tcPr>
          <w:p w:rsidR="001241E0" w:rsidRPr="005E3019" w:rsidRDefault="00846F78" w:rsidP="00F173F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1241E0" w:rsidRPr="005E3019">
              <w:rPr>
                <w:rFonts w:eastAsia="Calibri"/>
                <w:sz w:val="20"/>
                <w:szCs w:val="20"/>
              </w:rPr>
              <w:t>казан</w:t>
            </w:r>
            <w:r w:rsidR="00F173F9">
              <w:rPr>
                <w:rFonts w:eastAsia="Calibri"/>
                <w:sz w:val="20"/>
                <w:szCs w:val="20"/>
              </w:rPr>
              <w:t>ие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специализированн</w:t>
            </w:r>
            <w:r w:rsidR="00F173F9">
              <w:rPr>
                <w:rFonts w:eastAsia="Calibri"/>
                <w:sz w:val="20"/>
                <w:szCs w:val="20"/>
              </w:rPr>
              <w:t>ой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и высокотехнологичн</w:t>
            </w:r>
            <w:r w:rsidR="00F173F9">
              <w:rPr>
                <w:rFonts w:eastAsia="Calibri"/>
                <w:sz w:val="20"/>
                <w:szCs w:val="20"/>
              </w:rPr>
              <w:t xml:space="preserve">ой </w:t>
            </w:r>
            <w:r w:rsidR="001241E0" w:rsidRPr="005E3019">
              <w:rPr>
                <w:rFonts w:eastAsia="Calibri"/>
                <w:sz w:val="20"/>
                <w:szCs w:val="20"/>
              </w:rPr>
              <w:t>медицинск</w:t>
            </w:r>
            <w:r w:rsidR="00F173F9">
              <w:rPr>
                <w:rFonts w:eastAsia="Calibri"/>
                <w:sz w:val="20"/>
                <w:szCs w:val="20"/>
              </w:rPr>
              <w:t>ой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помощ</w:t>
            </w:r>
            <w:r w:rsidR="00F173F9">
              <w:rPr>
                <w:rFonts w:eastAsia="Calibri"/>
                <w:sz w:val="20"/>
                <w:szCs w:val="20"/>
              </w:rPr>
              <w:t>и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больным туберкулезом с распространенными и деструктивными формами туберкулеза, в том числе с МЛУ и ШЛУ</w:t>
            </w:r>
            <w:r w:rsidR="00F173F9">
              <w:rPr>
                <w:rFonts w:eastAsia="Calibri"/>
                <w:sz w:val="20"/>
                <w:szCs w:val="20"/>
              </w:rPr>
              <w:t>;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F173F9">
              <w:rPr>
                <w:rFonts w:eastAsia="Calibri"/>
                <w:sz w:val="20"/>
                <w:szCs w:val="20"/>
              </w:rPr>
              <w:t>с</w:t>
            </w:r>
            <w:r w:rsidR="001241E0" w:rsidRPr="005E3019">
              <w:rPr>
                <w:rFonts w:eastAsia="Calibri"/>
                <w:sz w:val="20"/>
                <w:szCs w:val="20"/>
              </w:rPr>
              <w:t>нижение смертности от туберкулеза до 11,5 случа</w:t>
            </w:r>
            <w:r w:rsidR="00F173F9">
              <w:rPr>
                <w:rFonts w:eastAsia="Calibri"/>
                <w:sz w:val="20"/>
                <w:szCs w:val="20"/>
              </w:rPr>
              <w:t>я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на 100 тыс. населения</w:t>
            </w:r>
            <w:r w:rsidR="00F173F9">
              <w:rPr>
                <w:rFonts w:eastAsia="Calibri"/>
                <w:sz w:val="20"/>
                <w:szCs w:val="20"/>
              </w:rPr>
              <w:t>;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 </w:t>
            </w:r>
            <w:r w:rsidR="00F173F9">
              <w:rPr>
                <w:rFonts w:eastAsia="Calibri"/>
                <w:sz w:val="20"/>
                <w:szCs w:val="20"/>
              </w:rPr>
              <w:t>у</w:t>
            </w:r>
            <w:r w:rsidR="001241E0" w:rsidRPr="005E3019">
              <w:rPr>
                <w:rFonts w:eastAsia="Calibri"/>
                <w:sz w:val="20"/>
                <w:szCs w:val="20"/>
              </w:rPr>
              <w:t>величение эффективности лечения больных с множественной лекарственной устойчивостью и широкой лекарственной устойчивостью туберкулезом до 80 процентов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 xml:space="preserve">5. Проведение санитарно-профилактической работы 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880,00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220,00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</w:t>
            </w:r>
            <w:r w:rsidR="00846F78">
              <w:rPr>
                <w:rFonts w:eastAsia="Calibri"/>
                <w:sz w:val="20"/>
                <w:szCs w:val="20"/>
              </w:rPr>
              <w:t>022 г. –</w:t>
            </w:r>
          </w:p>
          <w:p w:rsidR="001241E0" w:rsidRPr="005E3019" w:rsidRDefault="00846F78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880,00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220,00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2A3AC6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5.1. Опубликование статей по вопросам профилактики туберкулеза в республиканских и муниципальных средствах массовой информации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120,00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2022 г. –</w:t>
            </w:r>
          </w:p>
          <w:p w:rsidR="001241E0" w:rsidRPr="005E3019" w:rsidRDefault="00846F78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846F78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lastRenderedPageBreak/>
              <w:t>Министерство цифро</w:t>
            </w:r>
            <w:r w:rsidR="00846F78">
              <w:rPr>
                <w:rFonts w:eastAsia="Calibri"/>
                <w:sz w:val="20"/>
                <w:szCs w:val="20"/>
              </w:rPr>
              <w:t>вого развития Республики Тыва,</w:t>
            </w:r>
            <w:r w:rsidR="002A3AC6" w:rsidRPr="005E3019">
              <w:rPr>
                <w:rFonts w:eastAsia="Calibri"/>
                <w:sz w:val="20"/>
                <w:szCs w:val="20"/>
              </w:rPr>
              <w:t xml:space="preserve"> о</w:t>
            </w:r>
            <w:r w:rsidRPr="005E3019">
              <w:rPr>
                <w:rFonts w:eastAsia="Calibri"/>
                <w:sz w:val="20"/>
                <w:szCs w:val="20"/>
              </w:rPr>
              <w:t>рганы местного самоуправления</w:t>
            </w:r>
            <w:r w:rsidR="00846F78">
              <w:rPr>
                <w:rFonts w:eastAsia="Calibri"/>
                <w:sz w:val="20"/>
                <w:szCs w:val="20"/>
              </w:rPr>
              <w:t xml:space="preserve"> (по согласованию),</w:t>
            </w:r>
            <w:r w:rsidRPr="005E3019">
              <w:rPr>
                <w:rFonts w:eastAsia="Calibri"/>
                <w:sz w:val="20"/>
                <w:szCs w:val="20"/>
              </w:rPr>
              <w:t xml:space="preserve"> 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846F78" w:rsidP="00846F78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1241E0" w:rsidRPr="005E3019">
              <w:rPr>
                <w:rFonts w:eastAsia="Calibri"/>
                <w:sz w:val="20"/>
                <w:szCs w:val="20"/>
              </w:rPr>
              <w:t>овышение уровня информированности населения республики по вопросам профилактики туберкулеза</w:t>
            </w:r>
          </w:p>
        </w:tc>
      </w:tr>
      <w:tr w:rsidR="002A3AC6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120,00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F173F9" w:rsidP="00F173F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5.2. Выступление врачей-</w:t>
            </w:r>
            <w:r w:rsidR="001241E0" w:rsidRPr="005E3019">
              <w:rPr>
                <w:rFonts w:eastAsia="Calibri"/>
                <w:sz w:val="20"/>
                <w:szCs w:val="20"/>
              </w:rPr>
              <w:t>фтизиатров в средствах массовой информации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1241E0" w:rsidRPr="005E3019">
              <w:rPr>
                <w:rFonts w:eastAsia="Calibri"/>
                <w:sz w:val="20"/>
                <w:szCs w:val="20"/>
              </w:rPr>
              <w:t>на телевидени</w:t>
            </w:r>
            <w:r>
              <w:rPr>
                <w:rFonts w:eastAsia="Calibri"/>
                <w:sz w:val="20"/>
                <w:szCs w:val="20"/>
              </w:rPr>
              <w:t>и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120,00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 г. –</w:t>
            </w:r>
          </w:p>
          <w:p w:rsidR="001241E0" w:rsidRPr="005E3019" w:rsidRDefault="00846F78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846F78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циф</w:t>
            </w:r>
            <w:r w:rsidR="00846F78">
              <w:rPr>
                <w:rFonts w:eastAsia="Calibri"/>
                <w:sz w:val="20"/>
                <w:szCs w:val="20"/>
              </w:rPr>
              <w:t>рового развития Республики Тыва,</w:t>
            </w:r>
            <w:r w:rsidRPr="005E3019">
              <w:rPr>
                <w:rFonts w:eastAsia="Calibri"/>
                <w:sz w:val="20"/>
                <w:szCs w:val="20"/>
              </w:rPr>
              <w:t xml:space="preserve"> Министерство здравоохранения 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1241E0" w:rsidRPr="005E3019">
              <w:rPr>
                <w:rFonts w:eastAsia="Calibri"/>
                <w:sz w:val="20"/>
                <w:szCs w:val="20"/>
              </w:rPr>
              <w:t>лучшение информированности населения по вопросам профилактики и раннего выявления туберкулеза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120,00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F173F9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5.3. </w:t>
            </w:r>
            <w:r w:rsidR="001241E0" w:rsidRPr="005E3019">
              <w:rPr>
                <w:rFonts w:eastAsia="Calibri"/>
                <w:sz w:val="20"/>
                <w:szCs w:val="20"/>
              </w:rPr>
              <w:t xml:space="preserve">Изготовление и показ видеороликов, изготовление баннеров по вопросам раннего выявления и профилактики туберкулеза 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640,00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160,00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160,00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160,00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160,00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1241E0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2022</w:t>
            </w:r>
            <w:r w:rsidR="00846F78">
              <w:rPr>
                <w:rFonts w:eastAsia="Calibri"/>
                <w:sz w:val="20"/>
                <w:szCs w:val="20"/>
              </w:rPr>
              <w:t xml:space="preserve"> г. –</w:t>
            </w:r>
          </w:p>
          <w:p w:rsidR="001241E0" w:rsidRPr="005E3019" w:rsidRDefault="00846F78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846F78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Министерство культуры и туризма Рес</w:t>
            </w:r>
            <w:r w:rsidR="00846F78">
              <w:rPr>
                <w:rFonts w:eastAsia="Calibri"/>
                <w:sz w:val="20"/>
                <w:szCs w:val="20"/>
              </w:rPr>
              <w:t xml:space="preserve">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циф</w:t>
            </w:r>
            <w:r w:rsidR="00846F78">
              <w:rPr>
                <w:rFonts w:eastAsia="Calibri"/>
                <w:sz w:val="20"/>
                <w:szCs w:val="20"/>
              </w:rPr>
              <w:t xml:space="preserve">рового развития Республики Тыва, </w:t>
            </w:r>
            <w:r w:rsidRPr="005E3019">
              <w:rPr>
                <w:rFonts w:eastAsia="Calibri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1241E0" w:rsidRPr="005E3019">
              <w:rPr>
                <w:rFonts w:eastAsia="Calibri"/>
                <w:sz w:val="20"/>
                <w:szCs w:val="20"/>
              </w:rPr>
              <w:t>овышение уровня информированности населения по проблемам туберкулеза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640,00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160,00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160,00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160,00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160,00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4 472 830,54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124 059,10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846 220,18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1 706 398,11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1 796 153,15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января </w:t>
            </w:r>
          </w:p>
          <w:p w:rsidR="00846F78" w:rsidRDefault="00846F78" w:rsidP="003C22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 г. –</w:t>
            </w:r>
          </w:p>
          <w:p w:rsidR="001241E0" w:rsidRPr="005E3019" w:rsidRDefault="00846F78" w:rsidP="003C22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декабря </w:t>
            </w:r>
            <w:r w:rsidR="001241E0" w:rsidRPr="005E3019"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 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4 200 342,49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79 886,07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783 917,01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1 629 959,16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1 706 580,25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249 162,52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37 662,97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56 564,68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71 100,46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83 834,41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241E0" w:rsidRPr="005E3019" w:rsidRDefault="00846F78" w:rsidP="005E3019">
            <w:pPr>
              <w:rPr>
                <w:rFonts w:eastAsia="Calibri"/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муниципальный бюджет</w:t>
            </w:r>
          </w:p>
        </w:tc>
        <w:tc>
          <w:tcPr>
            <w:tcW w:w="1295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20 378,95</w:t>
            </w:r>
          </w:p>
        </w:tc>
        <w:tc>
          <w:tcPr>
            <w:tcW w:w="1078" w:type="dxa"/>
            <w:shd w:val="clear" w:color="auto" w:fill="auto"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6 105,49</w:t>
            </w:r>
          </w:p>
        </w:tc>
        <w:tc>
          <w:tcPr>
            <w:tcW w:w="1332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4 757,82</w:t>
            </w:r>
          </w:p>
        </w:tc>
        <w:tc>
          <w:tcPr>
            <w:tcW w:w="1408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4 757,82</w:t>
            </w:r>
          </w:p>
        </w:tc>
        <w:tc>
          <w:tcPr>
            <w:tcW w:w="1427" w:type="dxa"/>
            <w:shd w:val="clear" w:color="auto" w:fill="auto"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4 757,82</w:t>
            </w:r>
          </w:p>
        </w:tc>
        <w:tc>
          <w:tcPr>
            <w:tcW w:w="1360" w:type="dxa"/>
            <w:vMerge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2" w:type="dxa"/>
            <w:vMerge/>
          </w:tcPr>
          <w:p w:rsidR="001241E0" w:rsidRPr="005E3019" w:rsidRDefault="001241E0" w:rsidP="005E3019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1E0" w:rsidRPr="005E3019" w:rsidTr="00104CEA">
        <w:trPr>
          <w:trHeight w:val="20"/>
        </w:trPr>
        <w:tc>
          <w:tcPr>
            <w:tcW w:w="2296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1241E0" w:rsidRPr="005E3019" w:rsidRDefault="00846F78" w:rsidP="005E3019">
            <w:pPr>
              <w:rPr>
                <w:sz w:val="20"/>
                <w:szCs w:val="20"/>
              </w:rPr>
            </w:pPr>
            <w:r w:rsidRPr="005E3019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2 946,58</w:t>
            </w:r>
          </w:p>
        </w:tc>
        <w:tc>
          <w:tcPr>
            <w:tcW w:w="1078" w:type="dxa"/>
            <w:shd w:val="clear" w:color="auto" w:fill="auto"/>
            <w:hideMark/>
          </w:tcPr>
          <w:p w:rsidR="001241E0" w:rsidRPr="005E3019" w:rsidRDefault="001241E0" w:rsidP="005E3019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404 ,57</w:t>
            </w:r>
          </w:p>
        </w:tc>
        <w:tc>
          <w:tcPr>
            <w:tcW w:w="1332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980,67</w:t>
            </w:r>
          </w:p>
        </w:tc>
        <w:tc>
          <w:tcPr>
            <w:tcW w:w="1408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580,67</w:t>
            </w:r>
          </w:p>
        </w:tc>
        <w:tc>
          <w:tcPr>
            <w:tcW w:w="1427" w:type="dxa"/>
            <w:shd w:val="clear" w:color="auto" w:fill="auto"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  <w:r w:rsidRPr="005E3019">
              <w:rPr>
                <w:sz w:val="20"/>
                <w:szCs w:val="20"/>
              </w:rPr>
              <w:t>980,67</w:t>
            </w:r>
          </w:p>
        </w:tc>
        <w:tc>
          <w:tcPr>
            <w:tcW w:w="1360" w:type="dxa"/>
            <w:vMerge/>
            <w:hideMark/>
          </w:tcPr>
          <w:p w:rsidR="001241E0" w:rsidRPr="005E3019" w:rsidRDefault="001241E0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hideMark/>
          </w:tcPr>
          <w:p w:rsidR="001241E0" w:rsidRPr="005E3019" w:rsidRDefault="001241E0" w:rsidP="005E3019">
            <w:pPr>
              <w:rPr>
                <w:sz w:val="20"/>
                <w:szCs w:val="20"/>
              </w:rPr>
            </w:pPr>
          </w:p>
        </w:tc>
      </w:tr>
    </w:tbl>
    <w:p w:rsidR="001241E0" w:rsidRPr="008F53F6" w:rsidRDefault="001241E0" w:rsidP="00832D68">
      <w:pPr>
        <w:ind w:left="-284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2A3AC6" w:rsidRPr="008F53F6" w:rsidRDefault="002A3AC6" w:rsidP="00832D68">
      <w:pPr>
        <w:ind w:left="-284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2A3AC6" w:rsidRPr="008F53F6" w:rsidRDefault="002A3AC6" w:rsidP="00832D68">
      <w:pPr>
        <w:ind w:left="-284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112B1" w:rsidRDefault="000112B1" w:rsidP="00846F78">
      <w:pPr>
        <w:rPr>
          <w:rFonts w:eastAsia="Calibri"/>
          <w:b/>
          <w:sz w:val="28"/>
          <w:szCs w:val="28"/>
          <w:lang w:eastAsia="en-US"/>
        </w:rPr>
      </w:pPr>
    </w:p>
    <w:sectPr w:rsidR="000112B1" w:rsidSect="00415A55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11" w:rsidRDefault="00737111">
      <w:r>
        <w:separator/>
      </w:r>
    </w:p>
  </w:endnote>
  <w:endnote w:type="continuationSeparator" w:id="0">
    <w:p w:rsidR="00737111" w:rsidRDefault="007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6B" w:rsidRDefault="003D4D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6B" w:rsidRDefault="003D4D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6B" w:rsidRDefault="003D4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11" w:rsidRDefault="00737111">
      <w:r>
        <w:separator/>
      </w:r>
    </w:p>
  </w:footnote>
  <w:footnote w:type="continuationSeparator" w:id="0">
    <w:p w:rsidR="00737111" w:rsidRDefault="0073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4D" w:rsidRDefault="00BE685E" w:rsidP="007170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44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44D" w:rsidRDefault="000E44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4D" w:rsidRDefault="0073711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1205">
      <w:rPr>
        <w:noProof/>
      </w:rPr>
      <w:t>3</w:t>
    </w:r>
    <w:r>
      <w:rPr>
        <w:noProof/>
      </w:rPr>
      <w:fldChar w:fldCharType="end"/>
    </w:r>
  </w:p>
  <w:p w:rsidR="000E444D" w:rsidRDefault="000E444D" w:rsidP="00C428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6B" w:rsidRDefault="003D4D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172"/>
    <w:multiLevelType w:val="hybridMultilevel"/>
    <w:tmpl w:val="E934FE76"/>
    <w:lvl w:ilvl="0" w:tplc="0D049DC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A61AA6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96F"/>
    <w:multiLevelType w:val="hybridMultilevel"/>
    <w:tmpl w:val="CA189302"/>
    <w:lvl w:ilvl="0" w:tplc="738060A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5E6B23"/>
    <w:multiLevelType w:val="hybridMultilevel"/>
    <w:tmpl w:val="EC2253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CE6291"/>
    <w:multiLevelType w:val="hybridMultilevel"/>
    <w:tmpl w:val="DBAA83F8"/>
    <w:lvl w:ilvl="0" w:tplc="46BCF0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E497C"/>
    <w:multiLevelType w:val="hybridMultilevel"/>
    <w:tmpl w:val="B95A3660"/>
    <w:lvl w:ilvl="0" w:tplc="6A1AC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4F6CE0"/>
    <w:multiLevelType w:val="multilevel"/>
    <w:tmpl w:val="5F628EB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eastAsia="Calibri" w:hint="default"/>
      </w:rPr>
    </w:lvl>
  </w:abstractNum>
  <w:abstractNum w:abstractNumId="6">
    <w:nsid w:val="146516A0"/>
    <w:multiLevelType w:val="hybridMultilevel"/>
    <w:tmpl w:val="F6D0557C"/>
    <w:lvl w:ilvl="0" w:tplc="9D7E505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974A36"/>
    <w:multiLevelType w:val="hybridMultilevel"/>
    <w:tmpl w:val="C708092E"/>
    <w:lvl w:ilvl="0" w:tplc="8222BD12">
      <w:start w:val="2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6F06B9AA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B0B241D"/>
    <w:multiLevelType w:val="hybridMultilevel"/>
    <w:tmpl w:val="44AA80CA"/>
    <w:lvl w:ilvl="0" w:tplc="3A66CDB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1F25031D"/>
    <w:multiLevelType w:val="hybridMultilevel"/>
    <w:tmpl w:val="1F34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3184"/>
    <w:multiLevelType w:val="hybridMultilevel"/>
    <w:tmpl w:val="05E21FB0"/>
    <w:lvl w:ilvl="0" w:tplc="5D5ACEEE">
      <w:start w:val="5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176348A"/>
    <w:multiLevelType w:val="hybridMultilevel"/>
    <w:tmpl w:val="9F642670"/>
    <w:lvl w:ilvl="0" w:tplc="6FEC1E1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F73FC7"/>
    <w:multiLevelType w:val="hybridMultilevel"/>
    <w:tmpl w:val="6EBCA482"/>
    <w:lvl w:ilvl="0" w:tplc="2802229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0F44"/>
    <w:multiLevelType w:val="hybridMultilevel"/>
    <w:tmpl w:val="29F02098"/>
    <w:lvl w:ilvl="0" w:tplc="EF4A7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A088E"/>
    <w:multiLevelType w:val="hybridMultilevel"/>
    <w:tmpl w:val="18A4C70E"/>
    <w:lvl w:ilvl="0" w:tplc="E000E3F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87498"/>
    <w:multiLevelType w:val="hybridMultilevel"/>
    <w:tmpl w:val="B26A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B5CFA"/>
    <w:multiLevelType w:val="hybridMultilevel"/>
    <w:tmpl w:val="23B64FE0"/>
    <w:lvl w:ilvl="0" w:tplc="E6F877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CC54F7"/>
    <w:multiLevelType w:val="hybridMultilevel"/>
    <w:tmpl w:val="408A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8F1361"/>
    <w:multiLevelType w:val="hybridMultilevel"/>
    <w:tmpl w:val="9EE655FA"/>
    <w:lvl w:ilvl="0" w:tplc="FDBE2BBE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FDC7E6F"/>
    <w:multiLevelType w:val="hybridMultilevel"/>
    <w:tmpl w:val="B700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52B74"/>
    <w:multiLevelType w:val="hybridMultilevel"/>
    <w:tmpl w:val="996086E0"/>
    <w:lvl w:ilvl="0" w:tplc="738060A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1637B"/>
    <w:multiLevelType w:val="hybridMultilevel"/>
    <w:tmpl w:val="6EBCA482"/>
    <w:lvl w:ilvl="0" w:tplc="2802229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D5739"/>
    <w:multiLevelType w:val="hybridMultilevel"/>
    <w:tmpl w:val="E22C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847E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96D8B"/>
    <w:multiLevelType w:val="hybridMultilevel"/>
    <w:tmpl w:val="9D427A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03B503F"/>
    <w:multiLevelType w:val="hybridMultilevel"/>
    <w:tmpl w:val="9E0CA6A4"/>
    <w:lvl w:ilvl="0" w:tplc="914A39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E946A0"/>
    <w:multiLevelType w:val="hybridMultilevel"/>
    <w:tmpl w:val="1F34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61A4D"/>
    <w:multiLevelType w:val="hybridMultilevel"/>
    <w:tmpl w:val="1700D1BE"/>
    <w:lvl w:ilvl="0" w:tplc="112AF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8"/>
  </w:num>
  <w:num w:numId="5">
    <w:abstractNumId w:val="1"/>
  </w:num>
  <w:num w:numId="6">
    <w:abstractNumId w:val="20"/>
  </w:num>
  <w:num w:numId="7">
    <w:abstractNumId w:val="2"/>
  </w:num>
  <w:num w:numId="8">
    <w:abstractNumId w:val="23"/>
  </w:num>
  <w:num w:numId="9">
    <w:abstractNumId w:val="11"/>
  </w:num>
  <w:num w:numId="10">
    <w:abstractNumId w:val="16"/>
  </w:num>
  <w:num w:numId="11">
    <w:abstractNumId w:val="15"/>
  </w:num>
  <w:num w:numId="12">
    <w:abstractNumId w:val="14"/>
  </w:num>
  <w:num w:numId="13">
    <w:abstractNumId w:val="24"/>
  </w:num>
  <w:num w:numId="14">
    <w:abstractNumId w:val="7"/>
  </w:num>
  <w:num w:numId="15">
    <w:abstractNumId w:val="10"/>
  </w:num>
  <w:num w:numId="16">
    <w:abstractNumId w:val="9"/>
  </w:num>
  <w:num w:numId="17">
    <w:abstractNumId w:val="3"/>
  </w:num>
  <w:num w:numId="18">
    <w:abstractNumId w:val="25"/>
  </w:num>
  <w:num w:numId="19">
    <w:abstractNumId w:val="21"/>
  </w:num>
  <w:num w:numId="20">
    <w:abstractNumId w:val="12"/>
  </w:num>
  <w:num w:numId="21">
    <w:abstractNumId w:val="26"/>
  </w:num>
  <w:num w:numId="22">
    <w:abstractNumId w:val="4"/>
  </w:num>
  <w:num w:numId="23">
    <w:abstractNumId w:val="6"/>
  </w:num>
  <w:num w:numId="24">
    <w:abstractNumId w:val="19"/>
  </w:num>
  <w:num w:numId="25">
    <w:abstractNumId w:val="13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05c81f-1355-44bd-a229-7884600e7df6"/>
  </w:docVars>
  <w:rsids>
    <w:rsidRoot w:val="00546345"/>
    <w:rsid w:val="00000E65"/>
    <w:rsid w:val="000112B1"/>
    <w:rsid w:val="000144DC"/>
    <w:rsid w:val="000160CD"/>
    <w:rsid w:val="00020D72"/>
    <w:rsid w:val="000219EE"/>
    <w:rsid w:val="000237BE"/>
    <w:rsid w:val="0002593A"/>
    <w:rsid w:val="000259A6"/>
    <w:rsid w:val="00025EF9"/>
    <w:rsid w:val="00026513"/>
    <w:rsid w:val="00027AD8"/>
    <w:rsid w:val="00031CE9"/>
    <w:rsid w:val="00031D1C"/>
    <w:rsid w:val="000321D8"/>
    <w:rsid w:val="00032857"/>
    <w:rsid w:val="000405D3"/>
    <w:rsid w:val="00040C44"/>
    <w:rsid w:val="000420A0"/>
    <w:rsid w:val="00044EF8"/>
    <w:rsid w:val="00047D2F"/>
    <w:rsid w:val="00050FE8"/>
    <w:rsid w:val="00052630"/>
    <w:rsid w:val="00052FFF"/>
    <w:rsid w:val="00054900"/>
    <w:rsid w:val="00055C9D"/>
    <w:rsid w:val="000560AF"/>
    <w:rsid w:val="0006012E"/>
    <w:rsid w:val="000601ED"/>
    <w:rsid w:val="00065AFC"/>
    <w:rsid w:val="00070DF9"/>
    <w:rsid w:val="00072C48"/>
    <w:rsid w:val="000745A4"/>
    <w:rsid w:val="00074CF6"/>
    <w:rsid w:val="000815B2"/>
    <w:rsid w:val="00082B0B"/>
    <w:rsid w:val="000844D1"/>
    <w:rsid w:val="00084BA9"/>
    <w:rsid w:val="0008636E"/>
    <w:rsid w:val="00087A92"/>
    <w:rsid w:val="00094D4C"/>
    <w:rsid w:val="000A00D2"/>
    <w:rsid w:val="000A25B8"/>
    <w:rsid w:val="000A30B7"/>
    <w:rsid w:val="000A6657"/>
    <w:rsid w:val="000A7EC7"/>
    <w:rsid w:val="000B0BB1"/>
    <w:rsid w:val="000B20FB"/>
    <w:rsid w:val="000B2504"/>
    <w:rsid w:val="000B3BCD"/>
    <w:rsid w:val="000B4278"/>
    <w:rsid w:val="000B6DB8"/>
    <w:rsid w:val="000B6E9F"/>
    <w:rsid w:val="000C3053"/>
    <w:rsid w:val="000C58AF"/>
    <w:rsid w:val="000C708A"/>
    <w:rsid w:val="000D1D4D"/>
    <w:rsid w:val="000D2DCE"/>
    <w:rsid w:val="000D6B8F"/>
    <w:rsid w:val="000D6C18"/>
    <w:rsid w:val="000E1255"/>
    <w:rsid w:val="000E23A2"/>
    <w:rsid w:val="000E304E"/>
    <w:rsid w:val="000E444D"/>
    <w:rsid w:val="000E5579"/>
    <w:rsid w:val="000E5724"/>
    <w:rsid w:val="000E5A5D"/>
    <w:rsid w:val="000F1649"/>
    <w:rsid w:val="000F556A"/>
    <w:rsid w:val="000F5BED"/>
    <w:rsid w:val="000F71F5"/>
    <w:rsid w:val="0010034E"/>
    <w:rsid w:val="00104CEA"/>
    <w:rsid w:val="00106186"/>
    <w:rsid w:val="00106576"/>
    <w:rsid w:val="00107979"/>
    <w:rsid w:val="0010797F"/>
    <w:rsid w:val="00110233"/>
    <w:rsid w:val="00115992"/>
    <w:rsid w:val="001200C2"/>
    <w:rsid w:val="00122F32"/>
    <w:rsid w:val="00122FFC"/>
    <w:rsid w:val="001241E0"/>
    <w:rsid w:val="00124415"/>
    <w:rsid w:val="001245A9"/>
    <w:rsid w:val="001267BB"/>
    <w:rsid w:val="00130055"/>
    <w:rsid w:val="00130CCD"/>
    <w:rsid w:val="001343F7"/>
    <w:rsid w:val="00134A6F"/>
    <w:rsid w:val="001378F8"/>
    <w:rsid w:val="001429FA"/>
    <w:rsid w:val="00145161"/>
    <w:rsid w:val="00145366"/>
    <w:rsid w:val="001459DF"/>
    <w:rsid w:val="00147A7A"/>
    <w:rsid w:val="001557EC"/>
    <w:rsid w:val="00155D29"/>
    <w:rsid w:val="001572F8"/>
    <w:rsid w:val="00157B45"/>
    <w:rsid w:val="00157C6D"/>
    <w:rsid w:val="001600C8"/>
    <w:rsid w:val="001655D4"/>
    <w:rsid w:val="00165B52"/>
    <w:rsid w:val="00166675"/>
    <w:rsid w:val="00173734"/>
    <w:rsid w:val="0017415D"/>
    <w:rsid w:val="00175A33"/>
    <w:rsid w:val="00177C78"/>
    <w:rsid w:val="00180394"/>
    <w:rsid w:val="001806FB"/>
    <w:rsid w:val="0018083F"/>
    <w:rsid w:val="00181758"/>
    <w:rsid w:val="00183A7E"/>
    <w:rsid w:val="00187DB0"/>
    <w:rsid w:val="001946DE"/>
    <w:rsid w:val="001A0777"/>
    <w:rsid w:val="001A3667"/>
    <w:rsid w:val="001A39C2"/>
    <w:rsid w:val="001A42F4"/>
    <w:rsid w:val="001A5687"/>
    <w:rsid w:val="001A655D"/>
    <w:rsid w:val="001A74BD"/>
    <w:rsid w:val="001B0F5B"/>
    <w:rsid w:val="001B5B19"/>
    <w:rsid w:val="001C27CD"/>
    <w:rsid w:val="001C2B53"/>
    <w:rsid w:val="001C513A"/>
    <w:rsid w:val="001D2435"/>
    <w:rsid w:val="001D2DF8"/>
    <w:rsid w:val="001D35F6"/>
    <w:rsid w:val="001D3877"/>
    <w:rsid w:val="001D39CE"/>
    <w:rsid w:val="001D4813"/>
    <w:rsid w:val="001D589F"/>
    <w:rsid w:val="001D5C18"/>
    <w:rsid w:val="001D5EFF"/>
    <w:rsid w:val="001D7BB8"/>
    <w:rsid w:val="001E3736"/>
    <w:rsid w:val="001E4A25"/>
    <w:rsid w:val="001E4E49"/>
    <w:rsid w:val="001F2615"/>
    <w:rsid w:val="001F2655"/>
    <w:rsid w:val="001F348D"/>
    <w:rsid w:val="001F3ECA"/>
    <w:rsid w:val="001F49EF"/>
    <w:rsid w:val="001F5E07"/>
    <w:rsid w:val="0020229D"/>
    <w:rsid w:val="00202A10"/>
    <w:rsid w:val="00202F84"/>
    <w:rsid w:val="00205014"/>
    <w:rsid w:val="00206FB5"/>
    <w:rsid w:val="00207996"/>
    <w:rsid w:val="002131B7"/>
    <w:rsid w:val="0021327B"/>
    <w:rsid w:val="002139B5"/>
    <w:rsid w:val="002217E9"/>
    <w:rsid w:val="00230B25"/>
    <w:rsid w:val="002332A8"/>
    <w:rsid w:val="00233EE8"/>
    <w:rsid w:val="00236926"/>
    <w:rsid w:val="00237DAE"/>
    <w:rsid w:val="00242882"/>
    <w:rsid w:val="00244075"/>
    <w:rsid w:val="00253A4B"/>
    <w:rsid w:val="002545C4"/>
    <w:rsid w:val="002574C4"/>
    <w:rsid w:val="00260F63"/>
    <w:rsid w:val="00266077"/>
    <w:rsid w:val="002663FD"/>
    <w:rsid w:val="00270403"/>
    <w:rsid w:val="0027147A"/>
    <w:rsid w:val="0027385D"/>
    <w:rsid w:val="00274511"/>
    <w:rsid w:val="00274CC6"/>
    <w:rsid w:val="0027665A"/>
    <w:rsid w:val="00282875"/>
    <w:rsid w:val="00282E7B"/>
    <w:rsid w:val="002843D9"/>
    <w:rsid w:val="00284A38"/>
    <w:rsid w:val="00285A50"/>
    <w:rsid w:val="00291439"/>
    <w:rsid w:val="00294175"/>
    <w:rsid w:val="00294E5A"/>
    <w:rsid w:val="002955A9"/>
    <w:rsid w:val="0029785D"/>
    <w:rsid w:val="002A07E9"/>
    <w:rsid w:val="002A296C"/>
    <w:rsid w:val="002A3AC6"/>
    <w:rsid w:val="002A3DA5"/>
    <w:rsid w:val="002A49D4"/>
    <w:rsid w:val="002A6A47"/>
    <w:rsid w:val="002A6C71"/>
    <w:rsid w:val="002A6EC0"/>
    <w:rsid w:val="002B06FB"/>
    <w:rsid w:val="002B3D91"/>
    <w:rsid w:val="002B6EB7"/>
    <w:rsid w:val="002C63DE"/>
    <w:rsid w:val="002D2289"/>
    <w:rsid w:val="002E01B5"/>
    <w:rsid w:val="002E1322"/>
    <w:rsid w:val="002E1EC2"/>
    <w:rsid w:val="002E2AAE"/>
    <w:rsid w:val="002E4471"/>
    <w:rsid w:val="002F15ED"/>
    <w:rsid w:val="002F2199"/>
    <w:rsid w:val="002F5CF6"/>
    <w:rsid w:val="00301ED6"/>
    <w:rsid w:val="00302589"/>
    <w:rsid w:val="00306DFD"/>
    <w:rsid w:val="00307621"/>
    <w:rsid w:val="00310DB8"/>
    <w:rsid w:val="00314AF1"/>
    <w:rsid w:val="0031788D"/>
    <w:rsid w:val="00322534"/>
    <w:rsid w:val="00322C6F"/>
    <w:rsid w:val="00325057"/>
    <w:rsid w:val="0033380D"/>
    <w:rsid w:val="003350A2"/>
    <w:rsid w:val="00336318"/>
    <w:rsid w:val="00340C5F"/>
    <w:rsid w:val="00343E7A"/>
    <w:rsid w:val="00344609"/>
    <w:rsid w:val="00345858"/>
    <w:rsid w:val="00351FF7"/>
    <w:rsid w:val="003546C0"/>
    <w:rsid w:val="00357BFA"/>
    <w:rsid w:val="00360D5D"/>
    <w:rsid w:val="0036395D"/>
    <w:rsid w:val="00364817"/>
    <w:rsid w:val="0036677C"/>
    <w:rsid w:val="00366E38"/>
    <w:rsid w:val="003675E0"/>
    <w:rsid w:val="00367D9A"/>
    <w:rsid w:val="00370D72"/>
    <w:rsid w:val="00370F32"/>
    <w:rsid w:val="00372E07"/>
    <w:rsid w:val="003747FF"/>
    <w:rsid w:val="003775A0"/>
    <w:rsid w:val="00381CAD"/>
    <w:rsid w:val="00385FC3"/>
    <w:rsid w:val="003862DC"/>
    <w:rsid w:val="00390602"/>
    <w:rsid w:val="00394F5E"/>
    <w:rsid w:val="00395571"/>
    <w:rsid w:val="00395C14"/>
    <w:rsid w:val="00396105"/>
    <w:rsid w:val="003A7168"/>
    <w:rsid w:val="003B0274"/>
    <w:rsid w:val="003B07B6"/>
    <w:rsid w:val="003B1411"/>
    <w:rsid w:val="003B2056"/>
    <w:rsid w:val="003B5A57"/>
    <w:rsid w:val="003B681B"/>
    <w:rsid w:val="003C0A0E"/>
    <w:rsid w:val="003C22E1"/>
    <w:rsid w:val="003C4315"/>
    <w:rsid w:val="003C475B"/>
    <w:rsid w:val="003C4B59"/>
    <w:rsid w:val="003C6601"/>
    <w:rsid w:val="003C746C"/>
    <w:rsid w:val="003D0FFE"/>
    <w:rsid w:val="003D4D6B"/>
    <w:rsid w:val="003D58BA"/>
    <w:rsid w:val="003E48A1"/>
    <w:rsid w:val="003E4A84"/>
    <w:rsid w:val="003E52D7"/>
    <w:rsid w:val="003E568C"/>
    <w:rsid w:val="003E79BC"/>
    <w:rsid w:val="003F06BE"/>
    <w:rsid w:val="003F0A9F"/>
    <w:rsid w:val="003F219E"/>
    <w:rsid w:val="003F6536"/>
    <w:rsid w:val="00402A12"/>
    <w:rsid w:val="004043C9"/>
    <w:rsid w:val="00410BEA"/>
    <w:rsid w:val="004154FD"/>
    <w:rsid w:val="0041553A"/>
    <w:rsid w:val="00415786"/>
    <w:rsid w:val="00415A55"/>
    <w:rsid w:val="00416498"/>
    <w:rsid w:val="00417CE3"/>
    <w:rsid w:val="00420349"/>
    <w:rsid w:val="00421EFB"/>
    <w:rsid w:val="00423010"/>
    <w:rsid w:val="004260A8"/>
    <w:rsid w:val="00433AD9"/>
    <w:rsid w:val="004352B9"/>
    <w:rsid w:val="00435D68"/>
    <w:rsid w:val="00436F5B"/>
    <w:rsid w:val="00440678"/>
    <w:rsid w:val="0044096D"/>
    <w:rsid w:val="004421B5"/>
    <w:rsid w:val="0044511E"/>
    <w:rsid w:val="00451790"/>
    <w:rsid w:val="00463514"/>
    <w:rsid w:val="00463C21"/>
    <w:rsid w:val="004651B8"/>
    <w:rsid w:val="004654BF"/>
    <w:rsid w:val="00465F15"/>
    <w:rsid w:val="00471048"/>
    <w:rsid w:val="00472A0D"/>
    <w:rsid w:val="0047423B"/>
    <w:rsid w:val="004767EC"/>
    <w:rsid w:val="004823F3"/>
    <w:rsid w:val="00482F8A"/>
    <w:rsid w:val="004837C6"/>
    <w:rsid w:val="00485CA5"/>
    <w:rsid w:val="00487E3C"/>
    <w:rsid w:val="00493101"/>
    <w:rsid w:val="00493BFA"/>
    <w:rsid w:val="00495A1A"/>
    <w:rsid w:val="00496AAE"/>
    <w:rsid w:val="00497A2F"/>
    <w:rsid w:val="004A0201"/>
    <w:rsid w:val="004A22AA"/>
    <w:rsid w:val="004A28B4"/>
    <w:rsid w:val="004A5839"/>
    <w:rsid w:val="004A66C2"/>
    <w:rsid w:val="004A6B45"/>
    <w:rsid w:val="004A774F"/>
    <w:rsid w:val="004B063D"/>
    <w:rsid w:val="004B3918"/>
    <w:rsid w:val="004B4D9C"/>
    <w:rsid w:val="004B579D"/>
    <w:rsid w:val="004C33E2"/>
    <w:rsid w:val="004C3836"/>
    <w:rsid w:val="004C509E"/>
    <w:rsid w:val="004C6728"/>
    <w:rsid w:val="004C7A04"/>
    <w:rsid w:val="004D3231"/>
    <w:rsid w:val="004D426E"/>
    <w:rsid w:val="004D4604"/>
    <w:rsid w:val="004D52BE"/>
    <w:rsid w:val="004E01DB"/>
    <w:rsid w:val="004E188B"/>
    <w:rsid w:val="004E1FB7"/>
    <w:rsid w:val="004E336D"/>
    <w:rsid w:val="004E3EDB"/>
    <w:rsid w:val="004E537C"/>
    <w:rsid w:val="004E547F"/>
    <w:rsid w:val="004E5FBC"/>
    <w:rsid w:val="004F0EA0"/>
    <w:rsid w:val="004F3690"/>
    <w:rsid w:val="004F445D"/>
    <w:rsid w:val="004F580B"/>
    <w:rsid w:val="004F6E55"/>
    <w:rsid w:val="004F6FFD"/>
    <w:rsid w:val="00506333"/>
    <w:rsid w:val="005063D4"/>
    <w:rsid w:val="00512796"/>
    <w:rsid w:val="00515D6E"/>
    <w:rsid w:val="00516BD3"/>
    <w:rsid w:val="00517FE6"/>
    <w:rsid w:val="00522507"/>
    <w:rsid w:val="00522DAC"/>
    <w:rsid w:val="00522F50"/>
    <w:rsid w:val="00523DEB"/>
    <w:rsid w:val="00526DEC"/>
    <w:rsid w:val="00526FC9"/>
    <w:rsid w:val="00527D32"/>
    <w:rsid w:val="00530E25"/>
    <w:rsid w:val="0053209A"/>
    <w:rsid w:val="00537C62"/>
    <w:rsid w:val="00540FDE"/>
    <w:rsid w:val="00541CE1"/>
    <w:rsid w:val="00546345"/>
    <w:rsid w:val="00550ABE"/>
    <w:rsid w:val="005566B0"/>
    <w:rsid w:val="00556C79"/>
    <w:rsid w:val="0056082B"/>
    <w:rsid w:val="0056107C"/>
    <w:rsid w:val="0056190E"/>
    <w:rsid w:val="00561C03"/>
    <w:rsid w:val="00562235"/>
    <w:rsid w:val="005633C8"/>
    <w:rsid w:val="005673F3"/>
    <w:rsid w:val="005674FF"/>
    <w:rsid w:val="00567BEE"/>
    <w:rsid w:val="00570182"/>
    <w:rsid w:val="00571B92"/>
    <w:rsid w:val="00571F0E"/>
    <w:rsid w:val="00572AE5"/>
    <w:rsid w:val="005762E9"/>
    <w:rsid w:val="00577F98"/>
    <w:rsid w:val="0058102A"/>
    <w:rsid w:val="00585517"/>
    <w:rsid w:val="00585539"/>
    <w:rsid w:val="005857A7"/>
    <w:rsid w:val="00590E64"/>
    <w:rsid w:val="00592089"/>
    <w:rsid w:val="00592BC6"/>
    <w:rsid w:val="00592BEB"/>
    <w:rsid w:val="00595879"/>
    <w:rsid w:val="00597560"/>
    <w:rsid w:val="00597DD7"/>
    <w:rsid w:val="005A3466"/>
    <w:rsid w:val="005B0B1F"/>
    <w:rsid w:val="005B0F60"/>
    <w:rsid w:val="005B1ECB"/>
    <w:rsid w:val="005B2706"/>
    <w:rsid w:val="005C180F"/>
    <w:rsid w:val="005C22EF"/>
    <w:rsid w:val="005C2D84"/>
    <w:rsid w:val="005C72A0"/>
    <w:rsid w:val="005D140D"/>
    <w:rsid w:val="005D1BF8"/>
    <w:rsid w:val="005D2669"/>
    <w:rsid w:val="005D288E"/>
    <w:rsid w:val="005D3550"/>
    <w:rsid w:val="005D4C31"/>
    <w:rsid w:val="005D538A"/>
    <w:rsid w:val="005D6BA7"/>
    <w:rsid w:val="005E075F"/>
    <w:rsid w:val="005E12B9"/>
    <w:rsid w:val="005E3019"/>
    <w:rsid w:val="005E6513"/>
    <w:rsid w:val="005E790C"/>
    <w:rsid w:val="005F5616"/>
    <w:rsid w:val="005F72F1"/>
    <w:rsid w:val="005F7932"/>
    <w:rsid w:val="00600447"/>
    <w:rsid w:val="00602AB7"/>
    <w:rsid w:val="006047EA"/>
    <w:rsid w:val="00605E2F"/>
    <w:rsid w:val="006064C7"/>
    <w:rsid w:val="006147B3"/>
    <w:rsid w:val="00621C0C"/>
    <w:rsid w:val="00623474"/>
    <w:rsid w:val="00626827"/>
    <w:rsid w:val="00627075"/>
    <w:rsid w:val="00631900"/>
    <w:rsid w:val="00631B95"/>
    <w:rsid w:val="00632BB5"/>
    <w:rsid w:val="00633BB0"/>
    <w:rsid w:val="00634832"/>
    <w:rsid w:val="00635A8E"/>
    <w:rsid w:val="00635C34"/>
    <w:rsid w:val="00636A90"/>
    <w:rsid w:val="00637340"/>
    <w:rsid w:val="00641D26"/>
    <w:rsid w:val="006443BB"/>
    <w:rsid w:val="00644915"/>
    <w:rsid w:val="0065242D"/>
    <w:rsid w:val="00654A77"/>
    <w:rsid w:val="00656A1B"/>
    <w:rsid w:val="00657656"/>
    <w:rsid w:val="00663CBA"/>
    <w:rsid w:val="006641A0"/>
    <w:rsid w:val="006647C1"/>
    <w:rsid w:val="006648AF"/>
    <w:rsid w:val="006679C4"/>
    <w:rsid w:val="0067014E"/>
    <w:rsid w:val="00671014"/>
    <w:rsid w:val="00671B17"/>
    <w:rsid w:val="00673B09"/>
    <w:rsid w:val="006774A2"/>
    <w:rsid w:val="00677DAA"/>
    <w:rsid w:val="006814E0"/>
    <w:rsid w:val="00683737"/>
    <w:rsid w:val="00686EAA"/>
    <w:rsid w:val="00687226"/>
    <w:rsid w:val="00687536"/>
    <w:rsid w:val="00687541"/>
    <w:rsid w:val="00691A5D"/>
    <w:rsid w:val="00694BA3"/>
    <w:rsid w:val="00696528"/>
    <w:rsid w:val="006971E6"/>
    <w:rsid w:val="006973F0"/>
    <w:rsid w:val="006A080B"/>
    <w:rsid w:val="006A09D9"/>
    <w:rsid w:val="006A0F2C"/>
    <w:rsid w:val="006A5F4F"/>
    <w:rsid w:val="006A7608"/>
    <w:rsid w:val="006B27DF"/>
    <w:rsid w:val="006B644C"/>
    <w:rsid w:val="006B7B2C"/>
    <w:rsid w:val="006B7EDA"/>
    <w:rsid w:val="006C049C"/>
    <w:rsid w:val="006C1EF5"/>
    <w:rsid w:val="006C4489"/>
    <w:rsid w:val="006D3DC0"/>
    <w:rsid w:val="006D69B1"/>
    <w:rsid w:val="006D6C60"/>
    <w:rsid w:val="006E039B"/>
    <w:rsid w:val="006E1110"/>
    <w:rsid w:val="006E1257"/>
    <w:rsid w:val="006E14E4"/>
    <w:rsid w:val="006E3504"/>
    <w:rsid w:val="006E509A"/>
    <w:rsid w:val="006E6772"/>
    <w:rsid w:val="006F0B9D"/>
    <w:rsid w:val="006F30E6"/>
    <w:rsid w:val="006F76FA"/>
    <w:rsid w:val="00701683"/>
    <w:rsid w:val="0070259B"/>
    <w:rsid w:val="007042A5"/>
    <w:rsid w:val="00714701"/>
    <w:rsid w:val="007158DF"/>
    <w:rsid w:val="00717028"/>
    <w:rsid w:val="00717B1D"/>
    <w:rsid w:val="00717D70"/>
    <w:rsid w:val="00722608"/>
    <w:rsid w:val="0072265B"/>
    <w:rsid w:val="00722920"/>
    <w:rsid w:val="00723292"/>
    <w:rsid w:val="00723DD9"/>
    <w:rsid w:val="00726B0A"/>
    <w:rsid w:val="007278F5"/>
    <w:rsid w:val="0072795C"/>
    <w:rsid w:val="007348A1"/>
    <w:rsid w:val="00734A99"/>
    <w:rsid w:val="00735239"/>
    <w:rsid w:val="007358F1"/>
    <w:rsid w:val="00736101"/>
    <w:rsid w:val="00737111"/>
    <w:rsid w:val="00737242"/>
    <w:rsid w:val="00740361"/>
    <w:rsid w:val="00743A14"/>
    <w:rsid w:val="00744DC8"/>
    <w:rsid w:val="007464B8"/>
    <w:rsid w:val="00750138"/>
    <w:rsid w:val="00750B3D"/>
    <w:rsid w:val="00752E99"/>
    <w:rsid w:val="00756E50"/>
    <w:rsid w:val="00760DF1"/>
    <w:rsid w:val="00761F31"/>
    <w:rsid w:val="0076404F"/>
    <w:rsid w:val="0076661E"/>
    <w:rsid w:val="00767637"/>
    <w:rsid w:val="00767757"/>
    <w:rsid w:val="00770571"/>
    <w:rsid w:val="007713C4"/>
    <w:rsid w:val="007739CC"/>
    <w:rsid w:val="0077504A"/>
    <w:rsid w:val="00775E28"/>
    <w:rsid w:val="00776802"/>
    <w:rsid w:val="00776B2E"/>
    <w:rsid w:val="00780CB1"/>
    <w:rsid w:val="00781135"/>
    <w:rsid w:val="0078606C"/>
    <w:rsid w:val="0078775D"/>
    <w:rsid w:val="007902B9"/>
    <w:rsid w:val="00790C5D"/>
    <w:rsid w:val="00791A25"/>
    <w:rsid w:val="007920DD"/>
    <w:rsid w:val="00792453"/>
    <w:rsid w:val="007A0CCC"/>
    <w:rsid w:val="007A4BBB"/>
    <w:rsid w:val="007B09C6"/>
    <w:rsid w:val="007B2D2F"/>
    <w:rsid w:val="007C2667"/>
    <w:rsid w:val="007C42AA"/>
    <w:rsid w:val="007E6B84"/>
    <w:rsid w:val="007E6F21"/>
    <w:rsid w:val="007F166F"/>
    <w:rsid w:val="007F1CBB"/>
    <w:rsid w:val="007F3CAC"/>
    <w:rsid w:val="007F421A"/>
    <w:rsid w:val="007F6622"/>
    <w:rsid w:val="008031F2"/>
    <w:rsid w:val="0081244C"/>
    <w:rsid w:val="00813883"/>
    <w:rsid w:val="0081534B"/>
    <w:rsid w:val="00820236"/>
    <w:rsid w:val="00822E93"/>
    <w:rsid w:val="008246D9"/>
    <w:rsid w:val="008249B8"/>
    <w:rsid w:val="00827BDF"/>
    <w:rsid w:val="00832089"/>
    <w:rsid w:val="00832B3B"/>
    <w:rsid w:val="00832D68"/>
    <w:rsid w:val="00834A91"/>
    <w:rsid w:val="00835867"/>
    <w:rsid w:val="00837F26"/>
    <w:rsid w:val="00840759"/>
    <w:rsid w:val="00840889"/>
    <w:rsid w:val="00841033"/>
    <w:rsid w:val="00842112"/>
    <w:rsid w:val="008429C5"/>
    <w:rsid w:val="0084432C"/>
    <w:rsid w:val="00846F78"/>
    <w:rsid w:val="00847EE4"/>
    <w:rsid w:val="0085045D"/>
    <w:rsid w:val="008523BF"/>
    <w:rsid w:val="00853FE1"/>
    <w:rsid w:val="00855EDC"/>
    <w:rsid w:val="008560B8"/>
    <w:rsid w:val="008570B7"/>
    <w:rsid w:val="0086052C"/>
    <w:rsid w:val="008649B8"/>
    <w:rsid w:val="0086599F"/>
    <w:rsid w:val="00865CD1"/>
    <w:rsid w:val="0087359C"/>
    <w:rsid w:val="00873984"/>
    <w:rsid w:val="0087566F"/>
    <w:rsid w:val="008758FE"/>
    <w:rsid w:val="008772D4"/>
    <w:rsid w:val="00884E49"/>
    <w:rsid w:val="008863AC"/>
    <w:rsid w:val="00886C2D"/>
    <w:rsid w:val="00887D47"/>
    <w:rsid w:val="00891929"/>
    <w:rsid w:val="00893745"/>
    <w:rsid w:val="008943FC"/>
    <w:rsid w:val="00895B1E"/>
    <w:rsid w:val="008964B2"/>
    <w:rsid w:val="008971B9"/>
    <w:rsid w:val="008A1F0D"/>
    <w:rsid w:val="008A7A10"/>
    <w:rsid w:val="008B3747"/>
    <w:rsid w:val="008B4F71"/>
    <w:rsid w:val="008B67EE"/>
    <w:rsid w:val="008C0C0F"/>
    <w:rsid w:val="008C336C"/>
    <w:rsid w:val="008C40D0"/>
    <w:rsid w:val="008C5303"/>
    <w:rsid w:val="008C6570"/>
    <w:rsid w:val="008C76F0"/>
    <w:rsid w:val="008D201E"/>
    <w:rsid w:val="008D269F"/>
    <w:rsid w:val="008D33C8"/>
    <w:rsid w:val="008D3F75"/>
    <w:rsid w:val="008D6AAD"/>
    <w:rsid w:val="008D6B91"/>
    <w:rsid w:val="008E2141"/>
    <w:rsid w:val="008E30E1"/>
    <w:rsid w:val="008E3F5A"/>
    <w:rsid w:val="008E41C2"/>
    <w:rsid w:val="008E7DF4"/>
    <w:rsid w:val="008F42C3"/>
    <w:rsid w:val="008F53F6"/>
    <w:rsid w:val="009007BC"/>
    <w:rsid w:val="009016F6"/>
    <w:rsid w:val="009019F7"/>
    <w:rsid w:val="00903497"/>
    <w:rsid w:val="00906840"/>
    <w:rsid w:val="00910CB1"/>
    <w:rsid w:val="00911825"/>
    <w:rsid w:val="009125D4"/>
    <w:rsid w:val="009140CB"/>
    <w:rsid w:val="00916AE4"/>
    <w:rsid w:val="00922D5A"/>
    <w:rsid w:val="009254C5"/>
    <w:rsid w:val="00925B70"/>
    <w:rsid w:val="009330AB"/>
    <w:rsid w:val="00936BC8"/>
    <w:rsid w:val="00936F1D"/>
    <w:rsid w:val="009403A5"/>
    <w:rsid w:val="00950A2F"/>
    <w:rsid w:val="00951664"/>
    <w:rsid w:val="00952F35"/>
    <w:rsid w:val="0095716F"/>
    <w:rsid w:val="00960D22"/>
    <w:rsid w:val="009658A5"/>
    <w:rsid w:val="009710F9"/>
    <w:rsid w:val="00972E93"/>
    <w:rsid w:val="00973409"/>
    <w:rsid w:val="00974A7B"/>
    <w:rsid w:val="0097503A"/>
    <w:rsid w:val="00975772"/>
    <w:rsid w:val="00981AD9"/>
    <w:rsid w:val="00983843"/>
    <w:rsid w:val="00986FE1"/>
    <w:rsid w:val="0098738D"/>
    <w:rsid w:val="0099156E"/>
    <w:rsid w:val="009A1DAA"/>
    <w:rsid w:val="009A234E"/>
    <w:rsid w:val="009A52A7"/>
    <w:rsid w:val="009A6D5D"/>
    <w:rsid w:val="009A7339"/>
    <w:rsid w:val="009B1FD3"/>
    <w:rsid w:val="009B2265"/>
    <w:rsid w:val="009C4E63"/>
    <w:rsid w:val="009C514E"/>
    <w:rsid w:val="009C62B6"/>
    <w:rsid w:val="009C6DFC"/>
    <w:rsid w:val="009D0F5A"/>
    <w:rsid w:val="009D1B62"/>
    <w:rsid w:val="009D2096"/>
    <w:rsid w:val="009D2744"/>
    <w:rsid w:val="009D7104"/>
    <w:rsid w:val="009E44B3"/>
    <w:rsid w:val="009E59D5"/>
    <w:rsid w:val="009F17ED"/>
    <w:rsid w:val="009F7E14"/>
    <w:rsid w:val="00A030D1"/>
    <w:rsid w:val="00A03F92"/>
    <w:rsid w:val="00A0676C"/>
    <w:rsid w:val="00A06C6C"/>
    <w:rsid w:val="00A10754"/>
    <w:rsid w:val="00A11A20"/>
    <w:rsid w:val="00A11FDA"/>
    <w:rsid w:val="00A12A7D"/>
    <w:rsid w:val="00A14D13"/>
    <w:rsid w:val="00A2476D"/>
    <w:rsid w:val="00A304D3"/>
    <w:rsid w:val="00A30DDE"/>
    <w:rsid w:val="00A32256"/>
    <w:rsid w:val="00A33728"/>
    <w:rsid w:val="00A3403B"/>
    <w:rsid w:val="00A34835"/>
    <w:rsid w:val="00A34F5E"/>
    <w:rsid w:val="00A35FCD"/>
    <w:rsid w:val="00A37F07"/>
    <w:rsid w:val="00A40A54"/>
    <w:rsid w:val="00A42122"/>
    <w:rsid w:val="00A467A4"/>
    <w:rsid w:val="00A5028F"/>
    <w:rsid w:val="00A5128A"/>
    <w:rsid w:val="00A51362"/>
    <w:rsid w:val="00A5228B"/>
    <w:rsid w:val="00A5306D"/>
    <w:rsid w:val="00A6072D"/>
    <w:rsid w:val="00A62140"/>
    <w:rsid w:val="00A62A33"/>
    <w:rsid w:val="00A672B9"/>
    <w:rsid w:val="00A67752"/>
    <w:rsid w:val="00A67EB8"/>
    <w:rsid w:val="00A708D7"/>
    <w:rsid w:val="00A7380D"/>
    <w:rsid w:val="00A76E9B"/>
    <w:rsid w:val="00A76FCA"/>
    <w:rsid w:val="00A808B5"/>
    <w:rsid w:val="00A8288D"/>
    <w:rsid w:val="00A83767"/>
    <w:rsid w:val="00A90814"/>
    <w:rsid w:val="00A90ABF"/>
    <w:rsid w:val="00A94A74"/>
    <w:rsid w:val="00A94F75"/>
    <w:rsid w:val="00A970B3"/>
    <w:rsid w:val="00A97DCD"/>
    <w:rsid w:val="00AA19BC"/>
    <w:rsid w:val="00AA7579"/>
    <w:rsid w:val="00AB0CA6"/>
    <w:rsid w:val="00AB2B9C"/>
    <w:rsid w:val="00AB3ACB"/>
    <w:rsid w:val="00AB495A"/>
    <w:rsid w:val="00AB5D63"/>
    <w:rsid w:val="00AB7681"/>
    <w:rsid w:val="00AC04EF"/>
    <w:rsid w:val="00AC3606"/>
    <w:rsid w:val="00AC58F1"/>
    <w:rsid w:val="00AC7880"/>
    <w:rsid w:val="00AC7E97"/>
    <w:rsid w:val="00AD2F1F"/>
    <w:rsid w:val="00AD3E80"/>
    <w:rsid w:val="00AD52FC"/>
    <w:rsid w:val="00AE0694"/>
    <w:rsid w:val="00AE17C1"/>
    <w:rsid w:val="00AE5F86"/>
    <w:rsid w:val="00AE6219"/>
    <w:rsid w:val="00AE78D5"/>
    <w:rsid w:val="00AF31DB"/>
    <w:rsid w:val="00AF78BD"/>
    <w:rsid w:val="00B0029E"/>
    <w:rsid w:val="00B023C5"/>
    <w:rsid w:val="00B04FBB"/>
    <w:rsid w:val="00B06723"/>
    <w:rsid w:val="00B0674D"/>
    <w:rsid w:val="00B06C0C"/>
    <w:rsid w:val="00B10382"/>
    <w:rsid w:val="00B11D5B"/>
    <w:rsid w:val="00B14716"/>
    <w:rsid w:val="00B14D33"/>
    <w:rsid w:val="00B1544F"/>
    <w:rsid w:val="00B21ADF"/>
    <w:rsid w:val="00B24530"/>
    <w:rsid w:val="00B25A3D"/>
    <w:rsid w:val="00B25E83"/>
    <w:rsid w:val="00B3429D"/>
    <w:rsid w:val="00B41FC8"/>
    <w:rsid w:val="00B43026"/>
    <w:rsid w:val="00B43296"/>
    <w:rsid w:val="00B454EA"/>
    <w:rsid w:val="00B463D3"/>
    <w:rsid w:val="00B46AD5"/>
    <w:rsid w:val="00B50EDF"/>
    <w:rsid w:val="00B52B23"/>
    <w:rsid w:val="00B53E85"/>
    <w:rsid w:val="00B557D2"/>
    <w:rsid w:val="00B57AD1"/>
    <w:rsid w:val="00B6033A"/>
    <w:rsid w:val="00B62B9C"/>
    <w:rsid w:val="00B63891"/>
    <w:rsid w:val="00B63A62"/>
    <w:rsid w:val="00B63ECD"/>
    <w:rsid w:val="00B70074"/>
    <w:rsid w:val="00B706D7"/>
    <w:rsid w:val="00B72CF3"/>
    <w:rsid w:val="00B73991"/>
    <w:rsid w:val="00B755FF"/>
    <w:rsid w:val="00B77936"/>
    <w:rsid w:val="00B80A9E"/>
    <w:rsid w:val="00B81A5C"/>
    <w:rsid w:val="00B83797"/>
    <w:rsid w:val="00B84F3A"/>
    <w:rsid w:val="00B858F7"/>
    <w:rsid w:val="00B87180"/>
    <w:rsid w:val="00B87740"/>
    <w:rsid w:val="00B92E16"/>
    <w:rsid w:val="00B93B91"/>
    <w:rsid w:val="00B94E87"/>
    <w:rsid w:val="00B970F0"/>
    <w:rsid w:val="00BA1773"/>
    <w:rsid w:val="00BA5F93"/>
    <w:rsid w:val="00BA66C2"/>
    <w:rsid w:val="00BB1834"/>
    <w:rsid w:val="00BB1E29"/>
    <w:rsid w:val="00BB338B"/>
    <w:rsid w:val="00BB4B2A"/>
    <w:rsid w:val="00BB6688"/>
    <w:rsid w:val="00BB7353"/>
    <w:rsid w:val="00BC1677"/>
    <w:rsid w:val="00BC4C4A"/>
    <w:rsid w:val="00BD1F96"/>
    <w:rsid w:val="00BD3734"/>
    <w:rsid w:val="00BD3F3D"/>
    <w:rsid w:val="00BD4FDE"/>
    <w:rsid w:val="00BD57B0"/>
    <w:rsid w:val="00BE0E33"/>
    <w:rsid w:val="00BE14B9"/>
    <w:rsid w:val="00BE1929"/>
    <w:rsid w:val="00BE1B18"/>
    <w:rsid w:val="00BE2610"/>
    <w:rsid w:val="00BE3CDF"/>
    <w:rsid w:val="00BE425C"/>
    <w:rsid w:val="00BE685E"/>
    <w:rsid w:val="00BE7081"/>
    <w:rsid w:val="00BE7E24"/>
    <w:rsid w:val="00BF04BF"/>
    <w:rsid w:val="00BF0807"/>
    <w:rsid w:val="00BF3F76"/>
    <w:rsid w:val="00C0114E"/>
    <w:rsid w:val="00C015ED"/>
    <w:rsid w:val="00C01C66"/>
    <w:rsid w:val="00C0208F"/>
    <w:rsid w:val="00C032DD"/>
    <w:rsid w:val="00C11683"/>
    <w:rsid w:val="00C128E6"/>
    <w:rsid w:val="00C1291E"/>
    <w:rsid w:val="00C219EE"/>
    <w:rsid w:val="00C21EA0"/>
    <w:rsid w:val="00C22409"/>
    <w:rsid w:val="00C23704"/>
    <w:rsid w:val="00C24FD1"/>
    <w:rsid w:val="00C30420"/>
    <w:rsid w:val="00C3256F"/>
    <w:rsid w:val="00C3496F"/>
    <w:rsid w:val="00C34E1B"/>
    <w:rsid w:val="00C36291"/>
    <w:rsid w:val="00C36BF8"/>
    <w:rsid w:val="00C428B3"/>
    <w:rsid w:val="00C43A76"/>
    <w:rsid w:val="00C46F5B"/>
    <w:rsid w:val="00C55A3B"/>
    <w:rsid w:val="00C56F06"/>
    <w:rsid w:val="00C579D4"/>
    <w:rsid w:val="00C603EA"/>
    <w:rsid w:val="00C61276"/>
    <w:rsid w:val="00C617FA"/>
    <w:rsid w:val="00C64F00"/>
    <w:rsid w:val="00C678A7"/>
    <w:rsid w:val="00C67A49"/>
    <w:rsid w:val="00C70228"/>
    <w:rsid w:val="00C70B63"/>
    <w:rsid w:val="00C72733"/>
    <w:rsid w:val="00C76994"/>
    <w:rsid w:val="00C83A2A"/>
    <w:rsid w:val="00C86C12"/>
    <w:rsid w:val="00C91AA8"/>
    <w:rsid w:val="00C97009"/>
    <w:rsid w:val="00C9749C"/>
    <w:rsid w:val="00CA29C1"/>
    <w:rsid w:val="00CA5E11"/>
    <w:rsid w:val="00CB5FA3"/>
    <w:rsid w:val="00CB6E71"/>
    <w:rsid w:val="00CB76B8"/>
    <w:rsid w:val="00CC0F2D"/>
    <w:rsid w:val="00CC354C"/>
    <w:rsid w:val="00CC784F"/>
    <w:rsid w:val="00CD1340"/>
    <w:rsid w:val="00CD20F6"/>
    <w:rsid w:val="00CD4FFF"/>
    <w:rsid w:val="00CD78A0"/>
    <w:rsid w:val="00CD7D6F"/>
    <w:rsid w:val="00CE3836"/>
    <w:rsid w:val="00CE5621"/>
    <w:rsid w:val="00CE7D44"/>
    <w:rsid w:val="00CE7F07"/>
    <w:rsid w:val="00CF0F7F"/>
    <w:rsid w:val="00CF4495"/>
    <w:rsid w:val="00CF5496"/>
    <w:rsid w:val="00CF5AC6"/>
    <w:rsid w:val="00CF5B79"/>
    <w:rsid w:val="00CF7526"/>
    <w:rsid w:val="00CF7637"/>
    <w:rsid w:val="00CF7EF4"/>
    <w:rsid w:val="00D00E71"/>
    <w:rsid w:val="00D06AE5"/>
    <w:rsid w:val="00D06DFC"/>
    <w:rsid w:val="00D07888"/>
    <w:rsid w:val="00D11D70"/>
    <w:rsid w:val="00D16E20"/>
    <w:rsid w:val="00D21E4E"/>
    <w:rsid w:val="00D23038"/>
    <w:rsid w:val="00D2407A"/>
    <w:rsid w:val="00D33221"/>
    <w:rsid w:val="00D333A0"/>
    <w:rsid w:val="00D36A21"/>
    <w:rsid w:val="00D37955"/>
    <w:rsid w:val="00D4070F"/>
    <w:rsid w:val="00D45762"/>
    <w:rsid w:val="00D5359D"/>
    <w:rsid w:val="00D542D8"/>
    <w:rsid w:val="00D547FF"/>
    <w:rsid w:val="00D54B32"/>
    <w:rsid w:val="00D557DB"/>
    <w:rsid w:val="00D62D72"/>
    <w:rsid w:val="00D656FF"/>
    <w:rsid w:val="00D66A3B"/>
    <w:rsid w:val="00D75F15"/>
    <w:rsid w:val="00D844CD"/>
    <w:rsid w:val="00D8721B"/>
    <w:rsid w:val="00D937BC"/>
    <w:rsid w:val="00DA32C7"/>
    <w:rsid w:val="00DA4E71"/>
    <w:rsid w:val="00DC085B"/>
    <w:rsid w:val="00DC4FD1"/>
    <w:rsid w:val="00DC614B"/>
    <w:rsid w:val="00DC6280"/>
    <w:rsid w:val="00DC7B84"/>
    <w:rsid w:val="00DD11F6"/>
    <w:rsid w:val="00DD2C8D"/>
    <w:rsid w:val="00DD38CF"/>
    <w:rsid w:val="00DD3D11"/>
    <w:rsid w:val="00DD7612"/>
    <w:rsid w:val="00DE0671"/>
    <w:rsid w:val="00DE2F9C"/>
    <w:rsid w:val="00DE7201"/>
    <w:rsid w:val="00DE74C0"/>
    <w:rsid w:val="00DE7B91"/>
    <w:rsid w:val="00DF1BEC"/>
    <w:rsid w:val="00DF21C5"/>
    <w:rsid w:val="00DF6D43"/>
    <w:rsid w:val="00DF7857"/>
    <w:rsid w:val="00E008CF"/>
    <w:rsid w:val="00E0434C"/>
    <w:rsid w:val="00E047DB"/>
    <w:rsid w:val="00E07135"/>
    <w:rsid w:val="00E112F3"/>
    <w:rsid w:val="00E13CEE"/>
    <w:rsid w:val="00E13E4B"/>
    <w:rsid w:val="00E14628"/>
    <w:rsid w:val="00E23131"/>
    <w:rsid w:val="00E252A6"/>
    <w:rsid w:val="00E25572"/>
    <w:rsid w:val="00E256BD"/>
    <w:rsid w:val="00E266C7"/>
    <w:rsid w:val="00E32B7F"/>
    <w:rsid w:val="00E32B88"/>
    <w:rsid w:val="00E32BEF"/>
    <w:rsid w:val="00E335C1"/>
    <w:rsid w:val="00E33EB9"/>
    <w:rsid w:val="00E36F64"/>
    <w:rsid w:val="00E37A0D"/>
    <w:rsid w:val="00E419B3"/>
    <w:rsid w:val="00E43D4C"/>
    <w:rsid w:val="00E468DE"/>
    <w:rsid w:val="00E47817"/>
    <w:rsid w:val="00E5028B"/>
    <w:rsid w:val="00E5244F"/>
    <w:rsid w:val="00E52BCB"/>
    <w:rsid w:val="00E5662B"/>
    <w:rsid w:val="00E57BA6"/>
    <w:rsid w:val="00E57C65"/>
    <w:rsid w:val="00E610A8"/>
    <w:rsid w:val="00E61936"/>
    <w:rsid w:val="00E627BC"/>
    <w:rsid w:val="00E6450E"/>
    <w:rsid w:val="00E67223"/>
    <w:rsid w:val="00E762E7"/>
    <w:rsid w:val="00E763D8"/>
    <w:rsid w:val="00E77A8C"/>
    <w:rsid w:val="00E81205"/>
    <w:rsid w:val="00E81264"/>
    <w:rsid w:val="00E9342F"/>
    <w:rsid w:val="00E95C47"/>
    <w:rsid w:val="00EA41DA"/>
    <w:rsid w:val="00EA5D5A"/>
    <w:rsid w:val="00EA6F51"/>
    <w:rsid w:val="00EA7CF3"/>
    <w:rsid w:val="00EB1301"/>
    <w:rsid w:val="00EB2CC4"/>
    <w:rsid w:val="00EB3505"/>
    <w:rsid w:val="00EB429F"/>
    <w:rsid w:val="00EB61A8"/>
    <w:rsid w:val="00EB6AB0"/>
    <w:rsid w:val="00EC36E7"/>
    <w:rsid w:val="00EC440C"/>
    <w:rsid w:val="00EC7221"/>
    <w:rsid w:val="00ED0655"/>
    <w:rsid w:val="00ED0874"/>
    <w:rsid w:val="00EE2798"/>
    <w:rsid w:val="00EE423B"/>
    <w:rsid w:val="00EF31E1"/>
    <w:rsid w:val="00EF6571"/>
    <w:rsid w:val="00EF6DD1"/>
    <w:rsid w:val="00F03919"/>
    <w:rsid w:val="00F04F81"/>
    <w:rsid w:val="00F100C6"/>
    <w:rsid w:val="00F10C37"/>
    <w:rsid w:val="00F1169B"/>
    <w:rsid w:val="00F127D3"/>
    <w:rsid w:val="00F13E28"/>
    <w:rsid w:val="00F16DB6"/>
    <w:rsid w:val="00F173F9"/>
    <w:rsid w:val="00F201D4"/>
    <w:rsid w:val="00F235BA"/>
    <w:rsid w:val="00F3036A"/>
    <w:rsid w:val="00F33B9B"/>
    <w:rsid w:val="00F347A2"/>
    <w:rsid w:val="00F34A5E"/>
    <w:rsid w:val="00F35125"/>
    <w:rsid w:val="00F365BD"/>
    <w:rsid w:val="00F41EE5"/>
    <w:rsid w:val="00F431BB"/>
    <w:rsid w:val="00F45E04"/>
    <w:rsid w:val="00F46CD9"/>
    <w:rsid w:val="00F5074F"/>
    <w:rsid w:val="00F5628C"/>
    <w:rsid w:val="00F5754D"/>
    <w:rsid w:val="00F619E3"/>
    <w:rsid w:val="00F61E78"/>
    <w:rsid w:val="00F62123"/>
    <w:rsid w:val="00F66A5E"/>
    <w:rsid w:val="00F70944"/>
    <w:rsid w:val="00F70E4D"/>
    <w:rsid w:val="00F779FA"/>
    <w:rsid w:val="00F80C01"/>
    <w:rsid w:val="00F84D69"/>
    <w:rsid w:val="00F85851"/>
    <w:rsid w:val="00F86B44"/>
    <w:rsid w:val="00F875DD"/>
    <w:rsid w:val="00F90862"/>
    <w:rsid w:val="00F94A43"/>
    <w:rsid w:val="00F96DFD"/>
    <w:rsid w:val="00F97226"/>
    <w:rsid w:val="00FA3664"/>
    <w:rsid w:val="00FA3E34"/>
    <w:rsid w:val="00FA4F2B"/>
    <w:rsid w:val="00FB0DA2"/>
    <w:rsid w:val="00FC0A27"/>
    <w:rsid w:val="00FC2846"/>
    <w:rsid w:val="00FC4CE7"/>
    <w:rsid w:val="00FC6778"/>
    <w:rsid w:val="00FD1D5F"/>
    <w:rsid w:val="00FD4167"/>
    <w:rsid w:val="00FD65AF"/>
    <w:rsid w:val="00FE107B"/>
    <w:rsid w:val="00FE136E"/>
    <w:rsid w:val="00FE2FB3"/>
    <w:rsid w:val="00FE4DA0"/>
    <w:rsid w:val="00FE6B1C"/>
    <w:rsid w:val="00FE7651"/>
    <w:rsid w:val="00FE7864"/>
    <w:rsid w:val="00FF04C3"/>
    <w:rsid w:val="00FF2F0D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D294B3-6216-491D-B1F9-80A52A81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36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3606"/>
  </w:style>
  <w:style w:type="paragraph" w:styleId="a7">
    <w:name w:val="footer"/>
    <w:basedOn w:val="a"/>
    <w:rsid w:val="008523B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AD3E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D3E8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6C049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651B8"/>
    <w:pPr>
      <w:ind w:left="708"/>
    </w:pPr>
  </w:style>
  <w:style w:type="paragraph" w:customStyle="1" w:styleId="ConsPlusNormal">
    <w:name w:val="ConsPlusNormal"/>
    <w:link w:val="ConsPlusNormal0"/>
    <w:rsid w:val="008C76F0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C76F0"/>
    <w:rPr>
      <w:rFonts w:ascii="Calibri" w:hAnsi="Calibri"/>
      <w:sz w:val="22"/>
      <w:lang w:bidi="ar-SA"/>
    </w:rPr>
  </w:style>
  <w:style w:type="table" w:customStyle="1" w:styleId="1">
    <w:name w:val="Сетка таблицы1"/>
    <w:basedOn w:val="a1"/>
    <w:next w:val="a3"/>
    <w:uiPriority w:val="59"/>
    <w:rsid w:val="00832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32D68"/>
  </w:style>
  <w:style w:type="table" w:customStyle="1" w:styleId="2">
    <w:name w:val="Сетка таблицы2"/>
    <w:basedOn w:val="a1"/>
    <w:next w:val="a3"/>
    <w:uiPriority w:val="59"/>
    <w:rsid w:val="00832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743A14"/>
    <w:rPr>
      <w:color w:val="800080"/>
      <w:u w:val="single"/>
    </w:rPr>
  </w:style>
  <w:style w:type="paragraph" w:customStyle="1" w:styleId="font5">
    <w:name w:val="font5"/>
    <w:basedOn w:val="a"/>
    <w:rsid w:val="00743A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743A14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7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7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7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212529"/>
      <w:sz w:val="20"/>
      <w:szCs w:val="20"/>
    </w:rPr>
  </w:style>
  <w:style w:type="paragraph" w:customStyle="1" w:styleId="xl71">
    <w:name w:val="xl71"/>
    <w:basedOn w:val="a"/>
    <w:rsid w:val="007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7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7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7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7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7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7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7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d">
    <w:name w:val="Emphasis"/>
    <w:qFormat/>
    <w:rsid w:val="003775A0"/>
    <w:rPr>
      <w:i/>
      <w:iCs/>
    </w:rPr>
  </w:style>
  <w:style w:type="paragraph" w:styleId="ae">
    <w:name w:val="Subtitle"/>
    <w:basedOn w:val="a"/>
    <w:next w:val="a"/>
    <w:link w:val="af"/>
    <w:qFormat/>
    <w:rsid w:val="003775A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link w:val="ae"/>
    <w:rsid w:val="003775A0"/>
    <w:rPr>
      <w:rFonts w:ascii="Calibri Light" w:eastAsia="Times New Roman" w:hAnsi="Calibri Light" w:cs="Times New Roman"/>
      <w:sz w:val="24"/>
      <w:szCs w:val="24"/>
    </w:rPr>
  </w:style>
  <w:style w:type="paragraph" w:customStyle="1" w:styleId="af0">
    <w:name w:val="Заголовок"/>
    <w:basedOn w:val="a"/>
    <w:next w:val="a"/>
    <w:link w:val="af1"/>
    <w:qFormat/>
    <w:rsid w:val="003775A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3775A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rsid w:val="002A6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15772</Words>
  <Characters>89906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2022-07-01T05:19:00Z</cp:lastPrinted>
  <dcterms:created xsi:type="dcterms:W3CDTF">2022-07-01T05:18:00Z</dcterms:created>
  <dcterms:modified xsi:type="dcterms:W3CDTF">2022-07-01T05:20:00Z</dcterms:modified>
</cp:coreProperties>
</file>